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602E" w:rsidRPr="00155C30" w:rsidRDefault="00155C30" w:rsidP="00D0662B">
      <w:pPr>
        <w:spacing w:line="360" w:lineRule="auto"/>
        <w:contextualSpacing/>
        <w:jc w:val="right"/>
        <w:rPr>
          <w:rFonts w:ascii="David" w:hAnsi="David" w:cs="David"/>
          <w:sz w:val="24"/>
          <w:szCs w:val="24"/>
          <w:rtl/>
        </w:rPr>
      </w:pPr>
      <w:r w:rsidRPr="00155C30">
        <w:rPr>
          <w:rFonts w:ascii="David" w:hAnsi="David" w:cs="David"/>
          <w:sz w:val="24"/>
          <w:szCs w:val="24"/>
          <w:rtl/>
        </w:rPr>
        <w:fldChar w:fldCharType="begin"/>
      </w:r>
      <w:r w:rsidRPr="00155C30">
        <w:rPr>
          <w:rFonts w:ascii="David" w:hAnsi="David" w:cs="David"/>
          <w:sz w:val="24"/>
          <w:szCs w:val="24"/>
          <w:rtl/>
        </w:rPr>
        <w:instrText xml:space="preserve"> </w:instrText>
      </w:r>
      <w:r w:rsidRPr="00155C30">
        <w:rPr>
          <w:rFonts w:ascii="David" w:hAnsi="David" w:cs="David"/>
          <w:sz w:val="24"/>
          <w:szCs w:val="24"/>
        </w:rPr>
        <w:instrText>DATE</w:instrText>
      </w:r>
      <w:r w:rsidRPr="00155C30">
        <w:rPr>
          <w:rFonts w:ascii="David" w:hAnsi="David" w:cs="David"/>
          <w:sz w:val="24"/>
          <w:szCs w:val="24"/>
          <w:rtl/>
        </w:rPr>
        <w:instrText xml:space="preserve"> \@ "</w:instrText>
      </w:r>
      <w:r w:rsidRPr="00155C30">
        <w:rPr>
          <w:rFonts w:ascii="David" w:hAnsi="David" w:cs="David"/>
          <w:sz w:val="24"/>
          <w:szCs w:val="24"/>
        </w:rPr>
        <w:instrText>dddd dd MMMM yyyy" \h</w:instrText>
      </w:r>
      <w:r w:rsidRPr="00155C30">
        <w:rPr>
          <w:rFonts w:ascii="David" w:hAnsi="David" w:cs="David"/>
          <w:sz w:val="24"/>
          <w:szCs w:val="24"/>
          <w:rtl/>
        </w:rPr>
        <w:instrText xml:space="preserve"> </w:instrText>
      </w:r>
      <w:r w:rsidRPr="00155C30">
        <w:rPr>
          <w:rFonts w:ascii="David" w:hAnsi="David" w:cs="David"/>
          <w:sz w:val="24"/>
          <w:szCs w:val="24"/>
          <w:rtl/>
        </w:rPr>
        <w:fldChar w:fldCharType="separate"/>
      </w:r>
      <w:r w:rsidR="00EE33D6">
        <w:rPr>
          <w:rFonts w:ascii="David" w:hAnsi="David" w:cs="David"/>
          <w:noProof/>
          <w:sz w:val="24"/>
          <w:szCs w:val="24"/>
          <w:rtl/>
        </w:rPr>
        <w:t>‏יום רביעי כ"ב חשון תשע"ט</w:t>
      </w:r>
      <w:r w:rsidRPr="00155C30">
        <w:rPr>
          <w:rFonts w:ascii="David" w:hAnsi="David" w:cs="David"/>
          <w:sz w:val="24"/>
          <w:szCs w:val="24"/>
          <w:rtl/>
        </w:rPr>
        <w:fldChar w:fldCharType="end"/>
      </w:r>
    </w:p>
    <w:p w:rsidR="00155C30" w:rsidRDefault="00155C30" w:rsidP="00D0662B">
      <w:pPr>
        <w:spacing w:line="360" w:lineRule="auto"/>
        <w:contextualSpacing/>
        <w:jc w:val="right"/>
        <w:rPr>
          <w:rFonts w:ascii="David" w:hAnsi="David" w:cs="David"/>
          <w:sz w:val="24"/>
          <w:szCs w:val="24"/>
          <w:rtl/>
        </w:rPr>
      </w:pPr>
      <w:r w:rsidRPr="00155C30">
        <w:rPr>
          <w:rFonts w:ascii="David" w:hAnsi="David" w:cs="David"/>
          <w:sz w:val="24"/>
          <w:szCs w:val="24"/>
          <w:rtl/>
        </w:rPr>
        <w:fldChar w:fldCharType="begin"/>
      </w:r>
      <w:r w:rsidRPr="00155C30">
        <w:rPr>
          <w:rFonts w:ascii="David" w:hAnsi="David" w:cs="David"/>
          <w:sz w:val="24"/>
          <w:szCs w:val="24"/>
          <w:rtl/>
        </w:rPr>
        <w:instrText xml:space="preserve"> </w:instrText>
      </w:r>
      <w:r w:rsidRPr="00155C30">
        <w:rPr>
          <w:rFonts w:ascii="David" w:hAnsi="David" w:cs="David"/>
          <w:sz w:val="24"/>
          <w:szCs w:val="24"/>
        </w:rPr>
        <w:instrText>DATE</w:instrText>
      </w:r>
      <w:r w:rsidRPr="00155C30">
        <w:rPr>
          <w:rFonts w:ascii="David" w:hAnsi="David" w:cs="David"/>
          <w:sz w:val="24"/>
          <w:szCs w:val="24"/>
          <w:rtl/>
        </w:rPr>
        <w:instrText xml:space="preserve"> \@ "</w:instrText>
      </w:r>
      <w:r w:rsidRPr="00155C30">
        <w:rPr>
          <w:rFonts w:ascii="David" w:hAnsi="David" w:cs="David"/>
          <w:sz w:val="24"/>
          <w:szCs w:val="24"/>
        </w:rPr>
        <w:instrText>dd MMMM yyyy</w:instrText>
      </w:r>
      <w:r w:rsidRPr="00155C30">
        <w:rPr>
          <w:rFonts w:ascii="David" w:hAnsi="David" w:cs="David"/>
          <w:sz w:val="24"/>
          <w:szCs w:val="24"/>
          <w:rtl/>
        </w:rPr>
        <w:instrText xml:space="preserve">" </w:instrText>
      </w:r>
      <w:r w:rsidRPr="00155C30">
        <w:rPr>
          <w:rFonts w:ascii="David" w:hAnsi="David" w:cs="David"/>
          <w:sz w:val="24"/>
          <w:szCs w:val="24"/>
          <w:rtl/>
        </w:rPr>
        <w:fldChar w:fldCharType="separate"/>
      </w:r>
      <w:r w:rsidR="00EE33D6">
        <w:rPr>
          <w:rFonts w:ascii="David" w:hAnsi="David" w:cs="David"/>
          <w:noProof/>
          <w:sz w:val="24"/>
          <w:szCs w:val="24"/>
          <w:rtl/>
        </w:rPr>
        <w:t>‏31 אוקטובר 2018</w:t>
      </w:r>
      <w:r w:rsidRPr="00155C30">
        <w:rPr>
          <w:rFonts w:ascii="David" w:hAnsi="David" w:cs="David"/>
          <w:sz w:val="24"/>
          <w:szCs w:val="24"/>
          <w:rtl/>
        </w:rPr>
        <w:fldChar w:fldCharType="end"/>
      </w:r>
    </w:p>
    <w:p w:rsidR="0056098F" w:rsidRDefault="0056098F" w:rsidP="00D0662B">
      <w:pPr>
        <w:spacing w:line="360" w:lineRule="auto"/>
        <w:contextualSpacing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155C30" w:rsidRDefault="00683F4D" w:rsidP="00D0662B">
      <w:pPr>
        <w:spacing w:line="360" w:lineRule="auto"/>
        <w:contextualSpacing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683F4D">
        <w:rPr>
          <w:rFonts w:ascii="David" w:hAnsi="David" w:cs="David" w:hint="cs"/>
          <w:b/>
          <w:bCs/>
          <w:sz w:val="28"/>
          <w:szCs w:val="28"/>
          <w:rtl/>
        </w:rPr>
        <w:t xml:space="preserve">פנייה </w:t>
      </w:r>
      <w:bookmarkStart w:id="0" w:name="_GoBack"/>
      <w:r w:rsidRPr="00683F4D">
        <w:rPr>
          <w:rFonts w:ascii="David" w:hAnsi="David" w:cs="David" w:hint="cs"/>
          <w:b/>
          <w:bCs/>
          <w:sz w:val="28"/>
          <w:szCs w:val="28"/>
          <w:rtl/>
        </w:rPr>
        <w:t>לקבלת מידע (</w:t>
      </w:r>
      <w:r w:rsidRPr="00683F4D">
        <w:rPr>
          <w:rFonts w:ascii="David" w:hAnsi="David" w:cs="David" w:hint="cs"/>
          <w:b/>
          <w:bCs/>
          <w:sz w:val="28"/>
          <w:szCs w:val="28"/>
        </w:rPr>
        <w:t>RFI</w:t>
      </w:r>
      <w:r w:rsidRPr="00683F4D">
        <w:rPr>
          <w:rFonts w:ascii="David" w:hAnsi="David" w:cs="David" w:hint="cs"/>
          <w:b/>
          <w:bCs/>
          <w:sz w:val="28"/>
          <w:szCs w:val="28"/>
          <w:rtl/>
        </w:rPr>
        <w:t xml:space="preserve">): מחקר מלווה ליישום החלטת ממשלה 2397, </w:t>
      </w:r>
      <w:r w:rsidRPr="00683F4D">
        <w:rPr>
          <w:rFonts w:ascii="David" w:hAnsi="David" w:cs="David"/>
          <w:b/>
          <w:bCs/>
          <w:sz w:val="28"/>
          <w:szCs w:val="28"/>
          <w:rtl/>
        </w:rPr>
        <w:t>תוכנית לפיתוח כלכלי-חברתי בקרב האוכלוסייה הבדואית בנגב 2017–2021</w:t>
      </w:r>
    </w:p>
    <w:bookmarkEnd w:id="0"/>
    <w:p w:rsidR="0056098F" w:rsidRDefault="0056098F" w:rsidP="00D0662B">
      <w:pPr>
        <w:spacing w:line="360" w:lineRule="auto"/>
        <w:contextualSpacing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56098F" w:rsidRPr="00F77A4A" w:rsidRDefault="0056098F" w:rsidP="00D0662B">
      <w:pPr>
        <w:spacing w:line="360" w:lineRule="auto"/>
        <w:contextualSpacing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F77A4A">
        <w:rPr>
          <w:rFonts w:ascii="David" w:hAnsi="David" w:cs="David"/>
          <w:b/>
          <w:bCs/>
          <w:sz w:val="24"/>
          <w:szCs w:val="24"/>
          <w:u w:val="single"/>
          <w:rtl/>
        </w:rPr>
        <w:t>מטרה</w:t>
      </w:r>
      <w:r w:rsidR="00F77A4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683F4D" w:rsidRDefault="0056098F" w:rsidP="004D67A5">
      <w:pPr>
        <w:spacing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56098F">
        <w:rPr>
          <w:rFonts w:ascii="David" w:hAnsi="David" w:cs="David"/>
          <w:sz w:val="24"/>
          <w:szCs w:val="24"/>
          <w:rtl/>
        </w:rPr>
        <w:t xml:space="preserve">מטרת פנייה זו הינה לבצע בחינה למצבת </w:t>
      </w:r>
      <w:r w:rsidR="004D67A5">
        <w:rPr>
          <w:rFonts w:ascii="David" w:hAnsi="David" w:cs="David" w:hint="cs"/>
          <w:sz w:val="24"/>
          <w:szCs w:val="24"/>
          <w:rtl/>
        </w:rPr>
        <w:t>הגופים</w:t>
      </w:r>
      <w:r w:rsidRPr="0056098F">
        <w:rPr>
          <w:rFonts w:ascii="David" w:hAnsi="David" w:cs="David"/>
          <w:sz w:val="24"/>
          <w:szCs w:val="24"/>
          <w:rtl/>
        </w:rPr>
        <w:t xml:space="preserve"> הרלבנטיים והפוטנציאליים לצורך </w:t>
      </w:r>
      <w:r w:rsidR="007861B1">
        <w:rPr>
          <w:rFonts w:ascii="David" w:hAnsi="David" w:cs="David" w:hint="cs"/>
          <w:sz w:val="24"/>
          <w:szCs w:val="24"/>
          <w:rtl/>
        </w:rPr>
        <w:t>ביצוע מחקר מלווה ליישום החלטת ממשלה מספר 2397</w:t>
      </w:r>
      <w:r w:rsidRPr="0056098F">
        <w:rPr>
          <w:rFonts w:ascii="David" w:hAnsi="David" w:cs="David"/>
          <w:sz w:val="24"/>
          <w:szCs w:val="24"/>
          <w:rtl/>
        </w:rPr>
        <w:t>, כפי שיפורט בהמשך</w:t>
      </w:r>
      <w:r w:rsidR="004D67A5">
        <w:rPr>
          <w:rFonts w:ascii="David" w:hAnsi="David" w:cs="David"/>
          <w:sz w:val="24"/>
          <w:szCs w:val="24"/>
          <w:rtl/>
        </w:rPr>
        <w:t xml:space="preserve">. המידע שיתקבל יוכל לסייע בידי </w:t>
      </w:r>
      <w:r w:rsidRPr="0056098F">
        <w:rPr>
          <w:rFonts w:ascii="David" w:hAnsi="David" w:cs="David"/>
          <w:sz w:val="24"/>
          <w:szCs w:val="24"/>
          <w:rtl/>
        </w:rPr>
        <w:t>משרד</w:t>
      </w:r>
      <w:r w:rsidR="004D67A5">
        <w:rPr>
          <w:rFonts w:ascii="David" w:hAnsi="David" w:cs="David" w:hint="cs"/>
          <w:sz w:val="24"/>
          <w:szCs w:val="24"/>
          <w:rtl/>
        </w:rPr>
        <w:t xml:space="preserve"> החקלאות ופיתוח הכפר</w:t>
      </w:r>
      <w:r w:rsidRPr="0056098F">
        <w:rPr>
          <w:rFonts w:ascii="David" w:hAnsi="David" w:cs="David"/>
          <w:sz w:val="24"/>
          <w:szCs w:val="24"/>
          <w:rtl/>
        </w:rPr>
        <w:t xml:space="preserve"> לערוך התקשרות עתידית בצורה מושכלת השומרת על השוויון והתחרות.</w:t>
      </w:r>
    </w:p>
    <w:p w:rsidR="005650AB" w:rsidRDefault="005650AB" w:rsidP="004D67A5">
      <w:pPr>
        <w:spacing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224E4A" w:rsidRPr="00224E4A" w:rsidRDefault="00224E4A" w:rsidP="005650AB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224E4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כבר בשלב זה יודגש, כי:</w:t>
      </w:r>
    </w:p>
    <w:p w:rsidR="00224E4A" w:rsidRPr="00224E4A" w:rsidRDefault="00224E4A" w:rsidP="005650AB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224E4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במהותה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מהווה פניה זו </w:t>
      </w:r>
      <w:r w:rsidRPr="00224E4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הזמנה לקבלת </w:t>
      </w:r>
      <w:r w:rsidRPr="00224E4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מידע</w:t>
      </w:r>
      <w:r w:rsidRPr="00224E4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בלבד, ובעקבותיה ישקול המשרד את המשך פעולותיו. אין בפנייה זו כדי ליצור מחויבות כלפי מי מהמשיבים לפנייה, והמשרד יהיה רשאי לשקול את צעדיו  בהתאם לאינטרס הציבורי, שיקולי תקציב ושיקולים מקצועיים. </w:t>
      </w:r>
    </w:p>
    <w:p w:rsidR="00224E4A" w:rsidRPr="00224E4A" w:rsidRDefault="00224E4A" w:rsidP="005650AB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224E4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המשרד </w:t>
      </w:r>
      <w:r w:rsidRPr="00224E4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רשאי שלא להמשיך כל תהליך בעקבות קבלת תוצאות הבקשה לקבלת מידע</w:t>
      </w:r>
      <w:r w:rsidRPr="00224E4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. </w:t>
      </w:r>
    </w:p>
    <w:p w:rsidR="00224E4A" w:rsidRPr="00224E4A" w:rsidRDefault="00224E4A" w:rsidP="005650AB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224E4A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המשרד שומר לעצמו את הזכות לפנות בשאלות הבהרה או לפנות לקבלת מידע או כל נתון אחר למשיבים לפנייה זו, כולם או חלקם.</w:t>
      </w:r>
    </w:p>
    <w:p w:rsidR="00224E4A" w:rsidRPr="00224E4A" w:rsidRDefault="00224E4A" w:rsidP="00224E4A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DF58C3" w:rsidRDefault="00DF58C3" w:rsidP="00D0662B">
      <w:pPr>
        <w:spacing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56098F" w:rsidRPr="00F77A4A" w:rsidRDefault="006E5F4D" w:rsidP="00D0662B">
      <w:pPr>
        <w:spacing w:line="360" w:lineRule="auto"/>
        <w:contextualSpacing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F77A4A">
        <w:rPr>
          <w:rFonts w:ascii="David" w:hAnsi="David" w:cs="David" w:hint="cs"/>
          <w:b/>
          <w:bCs/>
          <w:sz w:val="24"/>
          <w:szCs w:val="24"/>
          <w:u w:val="single"/>
          <w:rtl/>
        </w:rPr>
        <w:t>רקע</w:t>
      </w:r>
      <w:r w:rsidR="00224E4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כללי</w:t>
      </w:r>
      <w:r w:rsidR="00F77A4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D0662B" w:rsidRDefault="00D0662B" w:rsidP="00F77A4A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77A4A">
        <w:rPr>
          <w:rFonts w:ascii="David" w:hAnsi="David" w:cs="David" w:hint="cs"/>
          <w:sz w:val="24"/>
          <w:szCs w:val="24"/>
          <w:rtl/>
        </w:rPr>
        <w:t>בפברואר 2017 קיבלה ממשלת ישראל את החלטה מספר 2397 "</w:t>
      </w:r>
      <w:r w:rsidRPr="00F77A4A">
        <w:rPr>
          <w:rFonts w:ascii="David" w:hAnsi="David" w:cs="David"/>
          <w:sz w:val="24"/>
          <w:szCs w:val="24"/>
          <w:rtl/>
        </w:rPr>
        <w:t>תוכנית לפיתוח כלכלי-חברתי בקרב האוכלוסייה הבדואית בנגב 2017–2021</w:t>
      </w:r>
      <w:r w:rsidRPr="00F77A4A">
        <w:rPr>
          <w:rFonts w:ascii="David" w:hAnsi="David" w:cs="David" w:hint="cs"/>
          <w:sz w:val="24"/>
          <w:szCs w:val="24"/>
          <w:rtl/>
        </w:rPr>
        <w:t>". במסגרת החלטה זו פועלת תכנית חומש</w:t>
      </w:r>
      <w:r w:rsidR="0054481A" w:rsidRPr="00F77A4A">
        <w:rPr>
          <w:rFonts w:ascii="David" w:hAnsi="David" w:cs="David" w:hint="cs"/>
          <w:sz w:val="24"/>
          <w:szCs w:val="24"/>
          <w:rtl/>
        </w:rPr>
        <w:t>, בקרב החברה הבדואית בנגב,</w:t>
      </w:r>
      <w:r w:rsidRPr="00F77A4A">
        <w:rPr>
          <w:rFonts w:ascii="David" w:hAnsi="David" w:cs="David" w:hint="cs"/>
          <w:sz w:val="24"/>
          <w:szCs w:val="24"/>
          <w:rtl/>
        </w:rPr>
        <w:t xml:space="preserve"> המתמקדת בתחומים הבאים: </w:t>
      </w:r>
      <w:r w:rsidRPr="00F77A4A">
        <w:rPr>
          <w:rFonts w:ascii="David" w:hAnsi="David" w:cs="David"/>
          <w:sz w:val="24"/>
          <w:szCs w:val="24"/>
          <w:rtl/>
        </w:rPr>
        <w:t>חינוך ושירותים חברתיים וקהילתיים</w:t>
      </w:r>
      <w:r w:rsidRPr="00F77A4A">
        <w:rPr>
          <w:rFonts w:ascii="David" w:hAnsi="David" w:cs="David" w:hint="cs"/>
          <w:sz w:val="24"/>
          <w:szCs w:val="24"/>
          <w:rtl/>
        </w:rPr>
        <w:t xml:space="preserve">, </w:t>
      </w:r>
      <w:r w:rsidRPr="00F77A4A">
        <w:rPr>
          <w:rFonts w:ascii="David" w:hAnsi="David" w:cs="David"/>
          <w:sz w:val="24"/>
          <w:szCs w:val="24"/>
          <w:rtl/>
        </w:rPr>
        <w:t>כלכלה ותעסוקה</w:t>
      </w:r>
      <w:r w:rsidRPr="00F77A4A">
        <w:rPr>
          <w:rFonts w:ascii="David" w:hAnsi="David" w:cs="David" w:hint="cs"/>
          <w:sz w:val="24"/>
          <w:szCs w:val="24"/>
          <w:rtl/>
        </w:rPr>
        <w:t xml:space="preserve">, </w:t>
      </w:r>
      <w:r w:rsidRPr="00F77A4A">
        <w:rPr>
          <w:rFonts w:ascii="David" w:hAnsi="David" w:cs="David"/>
          <w:sz w:val="24"/>
          <w:szCs w:val="24"/>
          <w:rtl/>
        </w:rPr>
        <w:t>פיתוח תשתיות</w:t>
      </w:r>
      <w:r w:rsidRPr="00F77A4A">
        <w:rPr>
          <w:rFonts w:ascii="David" w:hAnsi="David" w:cs="David" w:hint="cs"/>
          <w:sz w:val="24"/>
          <w:szCs w:val="24"/>
          <w:rtl/>
        </w:rPr>
        <w:t xml:space="preserve"> ו</w:t>
      </w:r>
      <w:r w:rsidRPr="00F77A4A">
        <w:rPr>
          <w:rFonts w:ascii="David" w:hAnsi="David" w:cs="David"/>
          <w:sz w:val="24"/>
          <w:szCs w:val="24"/>
          <w:rtl/>
        </w:rPr>
        <w:t>העצמת הרשויות המקומיות</w:t>
      </w:r>
      <w:r w:rsidRPr="00F77A4A">
        <w:rPr>
          <w:rFonts w:ascii="David" w:hAnsi="David" w:cs="David" w:hint="cs"/>
          <w:sz w:val="24"/>
          <w:szCs w:val="24"/>
          <w:rtl/>
        </w:rPr>
        <w:t xml:space="preserve">. מטרות תכנית החומש הן: </w:t>
      </w:r>
    </w:p>
    <w:p w:rsidR="00F64624" w:rsidRPr="00996B6D" w:rsidRDefault="00F64624" w:rsidP="00F64624">
      <w:pPr>
        <w:pStyle w:val="a9"/>
        <w:numPr>
          <w:ilvl w:val="1"/>
          <w:numId w:val="13"/>
        </w:numPr>
        <w:spacing w:after="0" w:line="360" w:lineRule="auto"/>
        <w:ind w:left="720" w:hanging="297"/>
        <w:jc w:val="both"/>
        <w:rPr>
          <w:rFonts w:ascii="David" w:eastAsiaTheme="minorHAnsi" w:hAnsi="David" w:cs="David"/>
          <w:sz w:val="24"/>
          <w:szCs w:val="24"/>
        </w:rPr>
      </w:pPr>
      <w:r w:rsidRPr="00996B6D">
        <w:rPr>
          <w:rFonts w:ascii="David" w:eastAsiaTheme="minorHAnsi" w:hAnsi="David" w:cs="David" w:hint="cs"/>
          <w:sz w:val="24"/>
          <w:szCs w:val="24"/>
          <w:rtl/>
        </w:rPr>
        <w:t>שיפור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משמעותי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במצבה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הסוציו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אקונומי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של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האוכלוסייה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הבדואית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בנגב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תוך חתירה לצמצום הפערים בין אוכלוסייה זו לכלל אוכלוסיית המדינה</w:t>
      </w:r>
      <w:r w:rsidR="00996B6D">
        <w:rPr>
          <w:rFonts w:ascii="David" w:eastAsiaTheme="minorHAnsi" w:hAnsi="David" w:cs="David" w:hint="cs"/>
          <w:sz w:val="24"/>
          <w:szCs w:val="24"/>
          <w:rtl/>
        </w:rPr>
        <w:t>.</w:t>
      </w:r>
    </w:p>
    <w:p w:rsidR="00F64624" w:rsidRPr="00996B6D" w:rsidRDefault="00F64624" w:rsidP="00F64624">
      <w:pPr>
        <w:pStyle w:val="a9"/>
        <w:numPr>
          <w:ilvl w:val="1"/>
          <w:numId w:val="13"/>
        </w:numPr>
        <w:spacing w:after="0" w:line="360" w:lineRule="auto"/>
        <w:ind w:left="720" w:hanging="297"/>
        <w:jc w:val="both"/>
        <w:rPr>
          <w:rFonts w:ascii="David" w:eastAsiaTheme="minorHAnsi" w:hAnsi="David" w:cs="David"/>
          <w:sz w:val="24"/>
          <w:szCs w:val="24"/>
        </w:rPr>
      </w:pPr>
      <w:r w:rsidRPr="00996B6D">
        <w:rPr>
          <w:rFonts w:ascii="David" w:eastAsiaTheme="minorHAnsi" w:hAnsi="David" w:cs="David" w:hint="cs"/>
          <w:sz w:val="24"/>
          <w:szCs w:val="24"/>
          <w:rtl/>
        </w:rPr>
        <w:t>חיזוק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הרשויות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המקומיות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הבדואיות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,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שיפור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מצבן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הכלכלי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,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ביסוסן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בהיבט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המנהלי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והארגוני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והעלאת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רמת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השירות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לאזרח</w:t>
      </w:r>
      <w:r w:rsidR="00996B6D">
        <w:rPr>
          <w:rFonts w:ascii="David" w:eastAsiaTheme="minorHAnsi" w:hAnsi="David" w:cs="David" w:hint="cs"/>
          <w:sz w:val="24"/>
          <w:szCs w:val="24"/>
          <w:rtl/>
        </w:rPr>
        <w:t>.</w:t>
      </w:r>
    </w:p>
    <w:p w:rsidR="00F64624" w:rsidRPr="00996B6D" w:rsidRDefault="00F64624" w:rsidP="00F64624">
      <w:pPr>
        <w:pStyle w:val="a9"/>
        <w:numPr>
          <w:ilvl w:val="1"/>
          <w:numId w:val="13"/>
        </w:numPr>
        <w:spacing w:after="0" w:line="360" w:lineRule="auto"/>
        <w:ind w:left="720" w:hanging="297"/>
        <w:jc w:val="both"/>
        <w:rPr>
          <w:rFonts w:ascii="David" w:eastAsiaTheme="minorHAnsi" w:hAnsi="David" w:cs="David"/>
          <w:sz w:val="24"/>
          <w:szCs w:val="24"/>
          <w:rtl/>
        </w:rPr>
      </w:pPr>
      <w:r w:rsidRPr="00996B6D">
        <w:rPr>
          <w:rFonts w:ascii="David" w:eastAsiaTheme="minorHAnsi" w:hAnsi="David" w:cs="David" w:hint="cs"/>
          <w:sz w:val="24"/>
          <w:szCs w:val="24"/>
          <w:rtl/>
        </w:rPr>
        <w:t>שילוב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האוכלוסייה הבדואית בנגב בחברה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ובכלכלה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הישראלית</w:t>
      </w:r>
      <w:r w:rsidR="00996B6D">
        <w:rPr>
          <w:rFonts w:ascii="David" w:eastAsiaTheme="minorHAnsi" w:hAnsi="David" w:cs="David" w:hint="cs"/>
          <w:sz w:val="24"/>
          <w:szCs w:val="24"/>
          <w:rtl/>
        </w:rPr>
        <w:t>.</w:t>
      </w:r>
    </w:p>
    <w:p w:rsidR="00F64624" w:rsidRPr="00996B6D" w:rsidRDefault="00F64624" w:rsidP="00F64624">
      <w:pPr>
        <w:pStyle w:val="a9"/>
        <w:numPr>
          <w:ilvl w:val="1"/>
          <w:numId w:val="13"/>
        </w:numPr>
        <w:spacing w:after="0" w:line="360" w:lineRule="auto"/>
        <w:ind w:left="720" w:hanging="297"/>
        <w:jc w:val="both"/>
        <w:rPr>
          <w:rFonts w:ascii="David" w:eastAsiaTheme="minorHAnsi" w:hAnsi="David" w:cs="David"/>
          <w:sz w:val="24"/>
          <w:szCs w:val="24"/>
        </w:rPr>
      </w:pPr>
      <w:r w:rsidRPr="00996B6D">
        <w:rPr>
          <w:rFonts w:ascii="David" w:eastAsiaTheme="minorHAnsi" w:hAnsi="David" w:cs="David" w:hint="cs"/>
          <w:sz w:val="24"/>
          <w:szCs w:val="24"/>
          <w:rtl/>
        </w:rPr>
        <w:t>ביסוס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היישובים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הבדואים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בנגב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בהיבט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הכלכלי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,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החברתי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והקהילתי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,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לשם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שיפור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רמת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החיים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והבטחת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עתיד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הדורות</w:t>
      </w:r>
      <w:r w:rsidRPr="00996B6D">
        <w:rPr>
          <w:rFonts w:ascii="David" w:eastAsiaTheme="minorHAnsi" w:hAnsi="David" w:cs="David"/>
          <w:sz w:val="24"/>
          <w:szCs w:val="24"/>
          <w:rtl/>
        </w:rPr>
        <w:t xml:space="preserve"> </w:t>
      </w:r>
      <w:r w:rsidRPr="00996B6D">
        <w:rPr>
          <w:rFonts w:ascii="David" w:eastAsiaTheme="minorHAnsi" w:hAnsi="David" w:cs="David" w:hint="cs"/>
          <w:sz w:val="24"/>
          <w:szCs w:val="24"/>
          <w:rtl/>
        </w:rPr>
        <w:t>הבאים</w:t>
      </w:r>
      <w:r w:rsidRPr="00996B6D">
        <w:rPr>
          <w:rFonts w:ascii="David" w:eastAsiaTheme="minorHAnsi" w:hAnsi="David" w:cs="David"/>
          <w:sz w:val="24"/>
          <w:szCs w:val="24"/>
          <w:rtl/>
        </w:rPr>
        <w:t>.</w:t>
      </w:r>
    </w:p>
    <w:p w:rsidR="00F64624" w:rsidRPr="00B741D2" w:rsidRDefault="00F64624" w:rsidP="00F77A4A">
      <w:pPr>
        <w:spacing w:line="360" w:lineRule="auto"/>
        <w:jc w:val="both"/>
        <w:rPr>
          <w:rFonts w:ascii="David" w:hAnsi="David" w:cs="David"/>
          <w:sz w:val="24"/>
          <w:szCs w:val="24"/>
        </w:rPr>
      </w:pPr>
    </w:p>
    <w:p w:rsidR="007861B1" w:rsidRDefault="00DF58C3" w:rsidP="00F64624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F77A4A">
        <w:rPr>
          <w:rFonts w:ascii="David" w:hAnsi="David" w:cs="David" w:hint="cs"/>
          <w:sz w:val="24"/>
          <w:szCs w:val="24"/>
          <w:rtl/>
        </w:rPr>
        <w:lastRenderedPageBreak/>
        <w:t xml:space="preserve">מתוקף סמכותו לניהול ויישום </w:t>
      </w:r>
      <w:r w:rsidR="0054481A" w:rsidRPr="00F77A4A">
        <w:rPr>
          <w:rFonts w:ascii="David" w:hAnsi="David" w:cs="David" w:hint="cs"/>
          <w:sz w:val="24"/>
          <w:szCs w:val="24"/>
          <w:rtl/>
        </w:rPr>
        <w:t>תכנית החומש</w:t>
      </w:r>
      <w:r w:rsidRPr="00F77A4A">
        <w:rPr>
          <w:rFonts w:ascii="David" w:hAnsi="David" w:cs="David" w:hint="cs"/>
          <w:sz w:val="24"/>
          <w:szCs w:val="24"/>
          <w:rtl/>
        </w:rPr>
        <w:t xml:space="preserve"> </w:t>
      </w:r>
      <w:r w:rsidR="00F64624">
        <w:rPr>
          <w:rFonts w:ascii="David" w:hAnsi="David" w:cs="David" w:hint="cs"/>
          <w:sz w:val="24"/>
          <w:szCs w:val="24"/>
          <w:rtl/>
        </w:rPr>
        <w:t xml:space="preserve">ובהתאם להחלטת הממשלה, </w:t>
      </w:r>
      <w:r w:rsidRPr="00F77A4A">
        <w:rPr>
          <w:rFonts w:ascii="David" w:hAnsi="David" w:cs="David" w:hint="cs"/>
          <w:sz w:val="24"/>
          <w:szCs w:val="24"/>
          <w:rtl/>
        </w:rPr>
        <w:t>מבקש משרד החקלאות ופיתוח הכפר</w:t>
      </w:r>
      <w:r w:rsidR="00960D87">
        <w:rPr>
          <w:rFonts w:ascii="David" w:hAnsi="David" w:cs="David" w:hint="cs"/>
          <w:sz w:val="24"/>
          <w:szCs w:val="24"/>
          <w:rtl/>
        </w:rPr>
        <w:t xml:space="preserve"> (להלן המשרד)</w:t>
      </w:r>
      <w:r w:rsidRPr="00F77A4A">
        <w:rPr>
          <w:rFonts w:ascii="David" w:hAnsi="David" w:cs="David" w:hint="cs"/>
          <w:sz w:val="24"/>
          <w:szCs w:val="24"/>
          <w:rtl/>
        </w:rPr>
        <w:t xml:space="preserve"> </w:t>
      </w:r>
      <w:r w:rsidR="00F64624" w:rsidRPr="00F77A4A">
        <w:rPr>
          <w:rFonts w:ascii="David" w:hAnsi="David" w:cs="David" w:hint="cs"/>
          <w:sz w:val="24"/>
          <w:szCs w:val="24"/>
          <w:rtl/>
        </w:rPr>
        <w:t>ל</w:t>
      </w:r>
      <w:r w:rsidR="00F64624">
        <w:rPr>
          <w:rFonts w:ascii="David" w:hAnsi="David" w:cs="David" w:hint="cs"/>
          <w:sz w:val="24"/>
          <w:szCs w:val="24"/>
          <w:rtl/>
        </w:rPr>
        <w:t>בצע</w:t>
      </w:r>
      <w:r w:rsidR="00F64624" w:rsidRPr="00F77A4A">
        <w:rPr>
          <w:rFonts w:ascii="David" w:hAnsi="David" w:cs="David" w:hint="cs"/>
          <w:sz w:val="24"/>
          <w:szCs w:val="24"/>
          <w:rtl/>
        </w:rPr>
        <w:t xml:space="preserve"> </w:t>
      </w:r>
      <w:r w:rsidRPr="00F77A4A">
        <w:rPr>
          <w:rFonts w:ascii="David" w:hAnsi="David" w:cs="David" w:hint="cs"/>
          <w:sz w:val="24"/>
          <w:szCs w:val="24"/>
          <w:rtl/>
        </w:rPr>
        <w:t>מחקר מלווה ליישום ההחלטה.</w:t>
      </w:r>
      <w:r w:rsidR="00F77A4A">
        <w:rPr>
          <w:rFonts w:ascii="David" w:hAnsi="David" w:cs="David" w:hint="cs"/>
          <w:sz w:val="24"/>
          <w:szCs w:val="24"/>
          <w:rtl/>
        </w:rPr>
        <w:t xml:space="preserve"> </w:t>
      </w:r>
      <w:r w:rsidR="007861B1">
        <w:rPr>
          <w:rFonts w:cs="David" w:hint="cs"/>
          <w:sz w:val="24"/>
          <w:szCs w:val="24"/>
          <w:rtl/>
        </w:rPr>
        <w:t xml:space="preserve">על המחקר לשמש כלי בידי המשרד לניהול תכנית החומש, לבחינת הצלחתה ולהפקת תובנות עומק ממהלך יישומה. </w:t>
      </w:r>
    </w:p>
    <w:p w:rsidR="00DF58C3" w:rsidRDefault="00DF58C3" w:rsidP="00F77A4A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</w:t>
      </w:r>
      <w:r w:rsidRPr="005D3505">
        <w:rPr>
          <w:rFonts w:cs="David" w:hint="cs"/>
          <w:sz w:val="24"/>
          <w:szCs w:val="24"/>
          <w:rtl/>
        </w:rPr>
        <w:t>משרד</w:t>
      </w:r>
      <w:r>
        <w:rPr>
          <w:rFonts w:cs="David" w:hint="cs"/>
          <w:sz w:val="24"/>
          <w:szCs w:val="24"/>
          <w:rtl/>
        </w:rPr>
        <w:t>,</w:t>
      </w:r>
      <w:r w:rsidRPr="005D3505">
        <w:rPr>
          <w:rFonts w:cs="David" w:hint="cs"/>
          <w:sz w:val="24"/>
          <w:szCs w:val="24"/>
          <w:rtl/>
        </w:rPr>
        <w:t xml:space="preserve"> באמצעות </w:t>
      </w:r>
      <w:r w:rsidR="0054481A">
        <w:rPr>
          <w:rFonts w:cs="David" w:hint="cs"/>
          <w:sz w:val="24"/>
          <w:szCs w:val="24"/>
          <w:rtl/>
        </w:rPr>
        <w:t>האגף לפיתוח כלכלי חברתי בחברה הבדואית בנגב</w:t>
      </w:r>
      <w:r w:rsidR="00F77A4A">
        <w:rPr>
          <w:rFonts w:cs="David" w:hint="cs"/>
          <w:sz w:val="24"/>
          <w:szCs w:val="24"/>
          <w:rtl/>
        </w:rPr>
        <w:t xml:space="preserve">, </w:t>
      </w:r>
      <w:r w:rsidRPr="005D3505">
        <w:rPr>
          <w:rFonts w:cs="David" w:hint="cs"/>
          <w:sz w:val="24"/>
          <w:szCs w:val="24"/>
          <w:rtl/>
        </w:rPr>
        <w:t xml:space="preserve">מזמין ספקים פוטנציאלים </w:t>
      </w:r>
      <w:r w:rsidR="0054481A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עונים על תנאי הסף, להגיש פניה הכוללת פירוט של הפעילות והעמידה בתנאי הסף.</w:t>
      </w:r>
      <w:r w:rsidR="00F77A4A">
        <w:rPr>
          <w:rFonts w:cs="David" w:hint="cs"/>
          <w:sz w:val="24"/>
          <w:szCs w:val="24"/>
          <w:rtl/>
        </w:rPr>
        <w:t xml:space="preserve"> </w:t>
      </w:r>
      <w:r w:rsidRPr="001C1AF3">
        <w:rPr>
          <w:rFonts w:cs="David"/>
          <w:sz w:val="24"/>
          <w:szCs w:val="24"/>
          <w:rtl/>
        </w:rPr>
        <w:t xml:space="preserve">על בסיס המידע שיתקבל מפרסום זה ישקול המשרד את המשך צעדיו. הפרסום נעשה מתוך רצון להגביר את השקיפות </w:t>
      </w:r>
      <w:r w:rsidR="0054481A">
        <w:rPr>
          <w:rFonts w:cs="David" w:hint="cs"/>
          <w:sz w:val="24"/>
          <w:szCs w:val="24"/>
          <w:rtl/>
        </w:rPr>
        <w:t>ולבחון אילו</w:t>
      </w:r>
      <w:r w:rsidR="0054481A">
        <w:rPr>
          <w:rFonts w:cs="David"/>
          <w:sz w:val="24"/>
          <w:szCs w:val="24"/>
          <w:rtl/>
        </w:rPr>
        <w:t xml:space="preserve"> גורמים </w:t>
      </w:r>
      <w:r w:rsidRPr="001C1AF3">
        <w:rPr>
          <w:rFonts w:cs="David"/>
          <w:sz w:val="24"/>
          <w:szCs w:val="24"/>
          <w:rtl/>
        </w:rPr>
        <w:t>יכולים ומסוגלים ל</w:t>
      </w:r>
      <w:r>
        <w:rPr>
          <w:rFonts w:cs="David" w:hint="cs"/>
          <w:sz w:val="24"/>
          <w:szCs w:val="24"/>
          <w:rtl/>
        </w:rPr>
        <w:t>ספק</w:t>
      </w:r>
      <w:r w:rsidRPr="001C1AF3">
        <w:rPr>
          <w:rFonts w:cs="David"/>
          <w:sz w:val="24"/>
          <w:szCs w:val="24"/>
          <w:rtl/>
        </w:rPr>
        <w:t xml:space="preserve"> את השירות.  </w:t>
      </w:r>
    </w:p>
    <w:p w:rsidR="00F77A4A" w:rsidRPr="00F77A4A" w:rsidRDefault="00F77A4A" w:rsidP="00F77A4A">
      <w:pPr>
        <w:spacing w:line="360" w:lineRule="auto"/>
        <w:jc w:val="both"/>
        <w:rPr>
          <w:rFonts w:cs="David"/>
          <w:b/>
          <w:bCs/>
          <w:sz w:val="24"/>
          <w:szCs w:val="24"/>
        </w:rPr>
      </w:pPr>
      <w:r w:rsidRPr="00F77A4A">
        <w:rPr>
          <w:rFonts w:cs="David" w:hint="cs"/>
          <w:b/>
          <w:bCs/>
          <w:sz w:val="24"/>
          <w:szCs w:val="24"/>
          <w:u w:val="single"/>
          <w:rtl/>
        </w:rPr>
        <w:t>תנאי סף</w:t>
      </w:r>
      <w:r>
        <w:rPr>
          <w:rFonts w:cs="David" w:hint="cs"/>
          <w:b/>
          <w:bCs/>
          <w:sz w:val="24"/>
          <w:szCs w:val="24"/>
          <w:rtl/>
        </w:rPr>
        <w:t>:</w:t>
      </w:r>
    </w:p>
    <w:p w:rsidR="00DF58C3" w:rsidRPr="00F77A4A" w:rsidRDefault="00F77A4A" w:rsidP="00B141FE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ascii="David" w:cs="David" w:hint="cs"/>
          <w:sz w:val="24"/>
          <w:szCs w:val="24"/>
          <w:rtl/>
        </w:rPr>
        <w:t>המשרד</w:t>
      </w:r>
      <w:r w:rsidR="00DF58C3" w:rsidRPr="00F77A4A">
        <w:rPr>
          <w:rFonts w:ascii="David" w:cs="David" w:hint="cs"/>
          <w:sz w:val="24"/>
          <w:szCs w:val="24"/>
          <w:rtl/>
        </w:rPr>
        <w:t xml:space="preserve"> מבקש לקבל מידע מגופים העונים לכלל התנאים הבאים </w:t>
      </w:r>
      <w:r w:rsidR="00DF58C3" w:rsidRPr="00F77A4A">
        <w:rPr>
          <w:rFonts w:ascii="David" w:cs="David" w:hint="eastAsia"/>
          <w:b/>
          <w:bCs/>
          <w:sz w:val="24"/>
          <w:szCs w:val="24"/>
          <w:rtl/>
        </w:rPr>
        <w:t>במצטבר</w:t>
      </w:r>
      <w:r w:rsidR="00DF58C3" w:rsidRPr="00F77A4A">
        <w:rPr>
          <w:rFonts w:ascii="David" w:cs="David" w:hint="cs"/>
          <w:sz w:val="24"/>
          <w:szCs w:val="24"/>
          <w:rtl/>
        </w:rPr>
        <w:t>:</w:t>
      </w:r>
    </w:p>
    <w:p w:rsidR="00DF58C3" w:rsidRPr="005D3505" w:rsidRDefault="00DF58C3" w:rsidP="00E223CF">
      <w:pPr>
        <w:pStyle w:val="a9"/>
        <w:numPr>
          <w:ilvl w:val="1"/>
          <w:numId w:val="2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5D3505">
        <w:rPr>
          <w:rFonts w:ascii="Arial" w:hAnsi="Arial" w:cs="David"/>
          <w:sz w:val="24"/>
          <w:szCs w:val="24"/>
          <w:rtl/>
        </w:rPr>
        <w:t xml:space="preserve">ניסיון מוכח </w:t>
      </w:r>
      <w:r>
        <w:rPr>
          <w:rFonts w:ascii="Arial" w:hAnsi="Arial" w:cs="David" w:hint="cs"/>
          <w:sz w:val="24"/>
          <w:szCs w:val="24"/>
          <w:rtl/>
        </w:rPr>
        <w:t xml:space="preserve">של, </w:t>
      </w:r>
      <w:r w:rsidRPr="00CF6E12">
        <w:rPr>
          <w:rFonts w:ascii="Arial" w:hAnsi="Arial" w:cs="David" w:hint="eastAsia"/>
          <w:sz w:val="24"/>
          <w:szCs w:val="24"/>
          <w:rtl/>
        </w:rPr>
        <w:t>לכל</w:t>
      </w:r>
      <w:r w:rsidRPr="00CF6E12">
        <w:rPr>
          <w:rFonts w:ascii="Arial" w:hAnsi="Arial" w:cs="David"/>
          <w:sz w:val="24"/>
          <w:szCs w:val="24"/>
          <w:rtl/>
        </w:rPr>
        <w:t xml:space="preserve"> </w:t>
      </w:r>
      <w:r w:rsidRPr="00CF6E12">
        <w:rPr>
          <w:rFonts w:ascii="Arial" w:hAnsi="Arial" w:cs="David" w:hint="eastAsia"/>
          <w:sz w:val="24"/>
          <w:szCs w:val="24"/>
          <w:rtl/>
        </w:rPr>
        <w:t>הפחות</w:t>
      </w:r>
      <w:r w:rsidRPr="00CF6E12">
        <w:rPr>
          <w:rFonts w:ascii="Arial" w:hAnsi="Arial" w:cs="David" w:hint="cs"/>
          <w:sz w:val="24"/>
          <w:szCs w:val="24"/>
          <w:rtl/>
        </w:rPr>
        <w:t>,</w:t>
      </w:r>
      <w:r w:rsidR="00F77A4A">
        <w:rPr>
          <w:rFonts w:ascii="Arial" w:hAnsi="Arial" w:cs="David" w:hint="cs"/>
          <w:sz w:val="24"/>
          <w:szCs w:val="24"/>
          <w:rtl/>
        </w:rPr>
        <w:t xml:space="preserve"> </w:t>
      </w:r>
      <w:r w:rsidR="00F21DC7">
        <w:rPr>
          <w:rFonts w:ascii="Arial" w:hAnsi="Arial" w:cs="David" w:hint="cs"/>
          <w:sz w:val="24"/>
          <w:szCs w:val="24"/>
          <w:rtl/>
        </w:rPr>
        <w:t xml:space="preserve">ארבע </w:t>
      </w:r>
      <w:r w:rsidR="00F77A4A">
        <w:rPr>
          <w:rFonts w:ascii="Arial" w:hAnsi="Arial" w:cs="David" w:hint="cs"/>
          <w:sz w:val="24"/>
          <w:szCs w:val="24"/>
          <w:rtl/>
        </w:rPr>
        <w:t xml:space="preserve">שנים בביצוע </w:t>
      </w:r>
      <w:r w:rsidR="004D1336">
        <w:rPr>
          <w:rFonts w:ascii="Arial" w:hAnsi="Arial" w:cs="David" w:hint="cs"/>
          <w:sz w:val="24"/>
          <w:szCs w:val="24"/>
          <w:rtl/>
        </w:rPr>
        <w:t xml:space="preserve">מחקרי ליווי והערכה </w:t>
      </w:r>
      <w:r w:rsidR="00F77A4A">
        <w:rPr>
          <w:rFonts w:ascii="Arial" w:hAnsi="Arial" w:cs="David" w:hint="cs"/>
          <w:sz w:val="24"/>
          <w:szCs w:val="24"/>
          <w:rtl/>
        </w:rPr>
        <w:t xml:space="preserve">בכלל התחומים שבליבת </w:t>
      </w:r>
      <w:r w:rsidR="009D3F02">
        <w:rPr>
          <w:rFonts w:ascii="Arial" w:hAnsi="Arial" w:cs="David" w:hint="cs"/>
          <w:sz w:val="24"/>
          <w:szCs w:val="24"/>
          <w:rtl/>
        </w:rPr>
        <w:t xml:space="preserve">תכנית החומש: </w:t>
      </w:r>
      <w:r w:rsidR="00F77A4A" w:rsidRPr="00F77A4A">
        <w:rPr>
          <w:rFonts w:ascii="David" w:hAnsi="David" w:cs="David"/>
          <w:sz w:val="24"/>
          <w:szCs w:val="24"/>
          <w:rtl/>
        </w:rPr>
        <w:t>חינוך ושירותים חברתיים וקהילתיים</w:t>
      </w:r>
      <w:r w:rsidR="006733F5">
        <w:rPr>
          <w:rFonts w:ascii="David" w:hAnsi="David" w:cs="David" w:hint="cs"/>
          <w:sz w:val="24"/>
          <w:szCs w:val="24"/>
          <w:rtl/>
        </w:rPr>
        <w:t xml:space="preserve"> (רווחה, בריאות, חינוך בלתי פורמאלי</w:t>
      </w:r>
      <w:r w:rsidR="00F77A4A" w:rsidRPr="00F77A4A">
        <w:rPr>
          <w:rFonts w:ascii="David" w:hAnsi="David" w:cs="David" w:hint="cs"/>
          <w:sz w:val="24"/>
          <w:szCs w:val="24"/>
          <w:rtl/>
        </w:rPr>
        <w:t>,</w:t>
      </w:r>
      <w:r w:rsidR="009B2D18">
        <w:rPr>
          <w:rFonts w:ascii="David" w:hAnsi="David" w:cs="David" w:hint="cs"/>
          <w:sz w:val="24"/>
          <w:szCs w:val="24"/>
          <w:rtl/>
        </w:rPr>
        <w:t xml:space="preserve"> השכלה גבוהה, מניעת אלימות וכו'</w:t>
      </w:r>
      <w:r w:rsidR="00B741D2">
        <w:rPr>
          <w:rFonts w:ascii="David" w:hAnsi="David" w:cs="David" w:hint="cs"/>
          <w:sz w:val="24"/>
          <w:szCs w:val="24"/>
          <w:rtl/>
        </w:rPr>
        <w:t xml:space="preserve"> </w:t>
      </w:r>
      <w:r w:rsidR="00B741D2">
        <w:rPr>
          <w:rFonts w:ascii="David" w:hAnsi="David" w:cs="David"/>
          <w:sz w:val="24"/>
          <w:szCs w:val="24"/>
          <w:rtl/>
        </w:rPr>
        <w:t>–</w:t>
      </w:r>
      <w:r w:rsidR="00B741D2">
        <w:rPr>
          <w:rFonts w:ascii="David" w:hAnsi="David" w:cs="David" w:hint="cs"/>
          <w:sz w:val="24"/>
          <w:szCs w:val="24"/>
          <w:rtl/>
        </w:rPr>
        <w:t xml:space="preserve"> כמפורט בהחלטת הממשלה</w:t>
      </w:r>
      <w:r w:rsidR="009B2D18">
        <w:rPr>
          <w:rFonts w:ascii="David" w:hAnsi="David" w:cs="David" w:hint="cs"/>
          <w:sz w:val="24"/>
          <w:szCs w:val="24"/>
          <w:rtl/>
        </w:rPr>
        <w:t>),</w:t>
      </w:r>
      <w:r w:rsidR="00F77A4A" w:rsidRPr="00F77A4A">
        <w:rPr>
          <w:rFonts w:ascii="David" w:hAnsi="David" w:cs="David" w:hint="cs"/>
          <w:sz w:val="24"/>
          <w:szCs w:val="24"/>
          <w:rtl/>
        </w:rPr>
        <w:t xml:space="preserve"> </w:t>
      </w:r>
      <w:r w:rsidR="00F77A4A" w:rsidRPr="00F77A4A">
        <w:rPr>
          <w:rFonts w:ascii="David" w:hAnsi="David" w:cs="David"/>
          <w:sz w:val="24"/>
          <w:szCs w:val="24"/>
          <w:rtl/>
        </w:rPr>
        <w:t>כלכלה ותעסוקה</w:t>
      </w:r>
      <w:r w:rsidR="00F77A4A" w:rsidRPr="00F77A4A">
        <w:rPr>
          <w:rFonts w:ascii="David" w:hAnsi="David" w:cs="David" w:hint="cs"/>
          <w:sz w:val="24"/>
          <w:szCs w:val="24"/>
          <w:rtl/>
        </w:rPr>
        <w:t xml:space="preserve">, </w:t>
      </w:r>
      <w:r w:rsidR="00F77A4A" w:rsidRPr="00F77A4A">
        <w:rPr>
          <w:rFonts w:ascii="David" w:hAnsi="David" w:cs="David"/>
          <w:sz w:val="24"/>
          <w:szCs w:val="24"/>
          <w:rtl/>
        </w:rPr>
        <w:t>פיתוח תשתיות</w:t>
      </w:r>
      <w:r w:rsidR="00F77A4A" w:rsidRPr="00F77A4A">
        <w:rPr>
          <w:rFonts w:ascii="David" w:hAnsi="David" w:cs="David" w:hint="cs"/>
          <w:sz w:val="24"/>
          <w:szCs w:val="24"/>
          <w:rtl/>
        </w:rPr>
        <w:t xml:space="preserve"> </w:t>
      </w:r>
      <w:r w:rsidR="009D3F02">
        <w:rPr>
          <w:rFonts w:ascii="David" w:hAnsi="David" w:cs="David" w:hint="cs"/>
          <w:sz w:val="24"/>
          <w:szCs w:val="24"/>
          <w:rtl/>
        </w:rPr>
        <w:t>ושלטון מקומי</w:t>
      </w:r>
      <w:r w:rsidR="00CF6E12">
        <w:rPr>
          <w:rFonts w:ascii="David" w:hAnsi="David" w:cs="David" w:hint="cs"/>
          <w:sz w:val="24"/>
          <w:szCs w:val="24"/>
          <w:rtl/>
        </w:rPr>
        <w:t xml:space="preserve">, </w:t>
      </w:r>
      <w:hyperlink r:id="rId8" w:history="1">
        <w:r w:rsidR="00CF6E12" w:rsidRPr="00095550">
          <w:rPr>
            <w:rStyle w:val="Hyperlink"/>
            <w:rFonts w:ascii="David" w:hAnsi="David" w:cs="David" w:hint="cs"/>
            <w:sz w:val="24"/>
            <w:szCs w:val="24"/>
            <w:rtl/>
          </w:rPr>
          <w:t>כמפורט בהחלטת הממשלה ובספר תכניות העבודה ליישומה</w:t>
        </w:r>
      </w:hyperlink>
      <w:r w:rsidR="00CF6E12">
        <w:rPr>
          <w:rFonts w:ascii="David" w:hAnsi="David" w:cs="David" w:hint="cs"/>
          <w:sz w:val="24"/>
          <w:szCs w:val="24"/>
          <w:rtl/>
        </w:rPr>
        <w:t>, המפורסמים באתר המשרד</w:t>
      </w:r>
      <w:r w:rsidR="00F77A4A">
        <w:rPr>
          <w:rFonts w:ascii="David" w:hAnsi="David" w:cs="David" w:hint="cs"/>
          <w:sz w:val="24"/>
          <w:szCs w:val="24"/>
          <w:rtl/>
        </w:rPr>
        <w:t>.</w:t>
      </w:r>
      <w:r w:rsidR="009D3F02">
        <w:rPr>
          <w:rFonts w:cs="David" w:hint="cs"/>
          <w:sz w:val="24"/>
          <w:szCs w:val="24"/>
          <w:rtl/>
        </w:rPr>
        <w:t xml:space="preserve"> </w:t>
      </w:r>
    </w:p>
    <w:p w:rsidR="00DF58C3" w:rsidRDefault="00DF58C3" w:rsidP="005650AB">
      <w:pPr>
        <w:pStyle w:val="a9"/>
        <w:numPr>
          <w:ilvl w:val="1"/>
          <w:numId w:val="2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5D3505">
        <w:rPr>
          <w:rFonts w:ascii="Arial" w:hAnsi="Arial" w:cs="David"/>
          <w:sz w:val="24"/>
          <w:szCs w:val="24"/>
          <w:rtl/>
        </w:rPr>
        <w:t xml:space="preserve">ניסיון </w:t>
      </w:r>
      <w:r>
        <w:rPr>
          <w:rFonts w:ascii="Arial" w:hAnsi="Arial" w:cs="David" w:hint="cs"/>
          <w:sz w:val="24"/>
          <w:szCs w:val="24"/>
          <w:rtl/>
        </w:rPr>
        <w:t xml:space="preserve">מוכח של, </w:t>
      </w:r>
      <w:r w:rsidRPr="00CF6E12">
        <w:rPr>
          <w:rFonts w:ascii="Arial" w:hAnsi="Arial" w:cs="David" w:hint="eastAsia"/>
          <w:sz w:val="24"/>
          <w:szCs w:val="24"/>
          <w:rtl/>
        </w:rPr>
        <w:t>לכל</w:t>
      </w:r>
      <w:r w:rsidRPr="00CF6E12">
        <w:rPr>
          <w:rFonts w:ascii="Arial" w:hAnsi="Arial" w:cs="David"/>
          <w:sz w:val="24"/>
          <w:szCs w:val="24"/>
          <w:rtl/>
        </w:rPr>
        <w:t xml:space="preserve"> </w:t>
      </w:r>
      <w:r w:rsidRPr="00CF6E12">
        <w:rPr>
          <w:rFonts w:ascii="Arial" w:hAnsi="Arial" w:cs="David" w:hint="eastAsia"/>
          <w:sz w:val="24"/>
          <w:szCs w:val="24"/>
          <w:rtl/>
        </w:rPr>
        <w:t>הפחות</w:t>
      </w:r>
      <w:r>
        <w:rPr>
          <w:rFonts w:ascii="Arial" w:hAnsi="Arial" w:cs="David" w:hint="cs"/>
          <w:sz w:val="24"/>
          <w:szCs w:val="24"/>
          <w:rtl/>
        </w:rPr>
        <w:t xml:space="preserve">, </w:t>
      </w:r>
      <w:r w:rsidR="00F21DC7">
        <w:rPr>
          <w:rFonts w:ascii="Arial" w:hAnsi="Arial" w:cs="David" w:hint="cs"/>
          <w:sz w:val="24"/>
          <w:szCs w:val="24"/>
          <w:rtl/>
        </w:rPr>
        <w:t xml:space="preserve">ארבע </w:t>
      </w:r>
      <w:r>
        <w:rPr>
          <w:rFonts w:ascii="Arial" w:hAnsi="Arial" w:cs="David" w:hint="cs"/>
          <w:sz w:val="24"/>
          <w:szCs w:val="24"/>
          <w:rtl/>
        </w:rPr>
        <w:t xml:space="preserve">שנים </w:t>
      </w:r>
      <w:r w:rsidR="00F77A4A">
        <w:rPr>
          <w:rFonts w:cs="David" w:hint="cs"/>
          <w:sz w:val="24"/>
          <w:szCs w:val="24"/>
          <w:rtl/>
        </w:rPr>
        <w:t xml:space="preserve">בביצוע </w:t>
      </w:r>
      <w:r w:rsidR="004D1336">
        <w:rPr>
          <w:rFonts w:cs="David" w:hint="cs"/>
          <w:sz w:val="24"/>
          <w:szCs w:val="24"/>
          <w:rtl/>
        </w:rPr>
        <w:t xml:space="preserve">מחקרי </w:t>
      </w:r>
      <w:r w:rsidR="009D3F02">
        <w:rPr>
          <w:rFonts w:cs="David" w:hint="cs"/>
          <w:sz w:val="24"/>
          <w:szCs w:val="24"/>
          <w:rtl/>
        </w:rPr>
        <w:t>ליווי</w:t>
      </w:r>
      <w:r w:rsidR="0036152D">
        <w:rPr>
          <w:rFonts w:cs="David" w:hint="cs"/>
          <w:sz w:val="24"/>
          <w:szCs w:val="24"/>
          <w:rtl/>
        </w:rPr>
        <w:t xml:space="preserve"> </w:t>
      </w:r>
      <w:r w:rsidR="009D3F02">
        <w:rPr>
          <w:rFonts w:cs="David" w:hint="cs"/>
          <w:sz w:val="24"/>
          <w:szCs w:val="24"/>
          <w:rtl/>
        </w:rPr>
        <w:t>ו</w:t>
      </w:r>
      <w:r w:rsidR="0036152D">
        <w:rPr>
          <w:rFonts w:cs="David" w:hint="cs"/>
          <w:sz w:val="24"/>
          <w:szCs w:val="24"/>
          <w:rtl/>
        </w:rPr>
        <w:t xml:space="preserve">הערכה </w:t>
      </w:r>
      <w:r w:rsidR="00960D87">
        <w:rPr>
          <w:rFonts w:cs="David" w:hint="cs"/>
          <w:sz w:val="24"/>
          <w:szCs w:val="24"/>
          <w:rtl/>
        </w:rPr>
        <w:t>ש</w:t>
      </w:r>
      <w:r w:rsidR="0036152D">
        <w:rPr>
          <w:rFonts w:cs="David" w:hint="cs"/>
          <w:sz w:val="24"/>
          <w:szCs w:val="24"/>
          <w:rtl/>
        </w:rPr>
        <w:t>ל</w:t>
      </w:r>
      <w:r w:rsidR="00960D87">
        <w:rPr>
          <w:rFonts w:cs="David" w:hint="cs"/>
          <w:sz w:val="24"/>
          <w:szCs w:val="24"/>
          <w:rtl/>
        </w:rPr>
        <w:t xml:space="preserve"> </w:t>
      </w:r>
      <w:r w:rsidR="0036152D">
        <w:rPr>
          <w:rFonts w:cs="David" w:hint="cs"/>
          <w:sz w:val="24"/>
          <w:szCs w:val="24"/>
          <w:rtl/>
        </w:rPr>
        <w:t>פעילות משרדי ממשלה (לכל הפחות שלושה משרדי ממשלה שונים)</w:t>
      </w:r>
      <w:r w:rsidR="009D3F02">
        <w:rPr>
          <w:rFonts w:cs="David" w:hint="cs"/>
          <w:sz w:val="24"/>
          <w:szCs w:val="24"/>
          <w:rtl/>
        </w:rPr>
        <w:t>, בהיקף פעילות ממשלתית של לכל הפחות 500 מלש"ח</w:t>
      </w:r>
      <w:r w:rsidR="00632BD9">
        <w:rPr>
          <w:rFonts w:cs="David" w:hint="cs"/>
          <w:sz w:val="24"/>
          <w:szCs w:val="24"/>
          <w:rtl/>
        </w:rPr>
        <w:t xml:space="preserve"> (לא מצטבר)</w:t>
      </w:r>
      <w:r w:rsidR="0036152D">
        <w:rPr>
          <w:rFonts w:cs="David" w:hint="cs"/>
          <w:sz w:val="24"/>
          <w:szCs w:val="24"/>
          <w:rtl/>
        </w:rPr>
        <w:t>.</w:t>
      </w:r>
      <w:r w:rsidR="009D3F02">
        <w:rPr>
          <w:rFonts w:cs="David" w:hint="cs"/>
          <w:sz w:val="24"/>
          <w:szCs w:val="24"/>
          <w:rtl/>
        </w:rPr>
        <w:t xml:space="preserve"> הניסיון צריך לכלול הצבה והערכה של מדדי תפוקה ותוצאה </w:t>
      </w:r>
      <w:r w:rsidR="000C4B01">
        <w:rPr>
          <w:rFonts w:cs="David" w:hint="cs"/>
          <w:sz w:val="24"/>
          <w:szCs w:val="24"/>
          <w:rtl/>
        </w:rPr>
        <w:t>והתאמתם למטרות הפעילות הממשלתית והערכת אפקטיביות ההתערבות הממשלתית.</w:t>
      </w:r>
      <w:r w:rsidR="009D3F02">
        <w:rPr>
          <w:rFonts w:cs="David" w:hint="cs"/>
          <w:sz w:val="24"/>
          <w:szCs w:val="24"/>
          <w:rtl/>
        </w:rPr>
        <w:t xml:space="preserve"> </w:t>
      </w:r>
    </w:p>
    <w:p w:rsidR="00DF58C3" w:rsidRPr="000C4B01" w:rsidRDefault="00DF58C3" w:rsidP="005650AB">
      <w:pPr>
        <w:pStyle w:val="a9"/>
        <w:numPr>
          <w:ilvl w:val="1"/>
          <w:numId w:val="2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ניסיון </w:t>
      </w:r>
      <w:r w:rsidR="009D3F02">
        <w:rPr>
          <w:rFonts w:ascii="Arial" w:hAnsi="Arial" w:cs="David" w:hint="cs"/>
          <w:sz w:val="24"/>
          <w:szCs w:val="24"/>
          <w:rtl/>
        </w:rPr>
        <w:t xml:space="preserve">מוכח של, </w:t>
      </w:r>
      <w:r w:rsidR="009D3F02" w:rsidRPr="00CF6E12">
        <w:rPr>
          <w:rFonts w:ascii="Arial" w:hAnsi="Arial" w:cs="David" w:hint="eastAsia"/>
          <w:sz w:val="24"/>
          <w:szCs w:val="24"/>
          <w:rtl/>
        </w:rPr>
        <w:t>לכל</w:t>
      </w:r>
      <w:r w:rsidR="009D3F02" w:rsidRPr="00CF6E12">
        <w:rPr>
          <w:rFonts w:ascii="Arial" w:hAnsi="Arial" w:cs="David"/>
          <w:sz w:val="24"/>
          <w:szCs w:val="24"/>
          <w:rtl/>
        </w:rPr>
        <w:t xml:space="preserve"> </w:t>
      </w:r>
      <w:r w:rsidR="009D3F02" w:rsidRPr="00CF6E12">
        <w:rPr>
          <w:rFonts w:ascii="Arial" w:hAnsi="Arial" w:cs="David" w:hint="eastAsia"/>
          <w:sz w:val="24"/>
          <w:szCs w:val="24"/>
          <w:rtl/>
        </w:rPr>
        <w:t>הפחות</w:t>
      </w:r>
      <w:r w:rsidR="009D3F02">
        <w:rPr>
          <w:rFonts w:ascii="Arial" w:hAnsi="Arial" w:cs="David" w:hint="cs"/>
          <w:sz w:val="24"/>
          <w:szCs w:val="24"/>
          <w:rtl/>
        </w:rPr>
        <w:t xml:space="preserve">, </w:t>
      </w:r>
      <w:r w:rsidR="00F21DC7">
        <w:rPr>
          <w:rFonts w:ascii="Arial" w:hAnsi="Arial" w:cs="David" w:hint="cs"/>
          <w:sz w:val="24"/>
          <w:szCs w:val="24"/>
          <w:rtl/>
        </w:rPr>
        <w:t xml:space="preserve">ארבע </w:t>
      </w:r>
      <w:r w:rsidR="009D3F02">
        <w:rPr>
          <w:rFonts w:ascii="Arial" w:hAnsi="Arial" w:cs="David" w:hint="cs"/>
          <w:sz w:val="24"/>
          <w:szCs w:val="24"/>
          <w:rtl/>
        </w:rPr>
        <w:t xml:space="preserve">שנים </w:t>
      </w:r>
      <w:r w:rsidR="00CF6E12">
        <w:rPr>
          <w:rFonts w:ascii="Arial" w:hAnsi="Arial" w:cs="David" w:hint="cs"/>
          <w:sz w:val="24"/>
          <w:szCs w:val="24"/>
          <w:rtl/>
        </w:rPr>
        <w:t xml:space="preserve">בביצוע מחקרי ליווי והערכה של פעילות ממשלתית </w:t>
      </w:r>
      <w:r w:rsidR="00AE0B30">
        <w:rPr>
          <w:rFonts w:ascii="Arial" w:hAnsi="Arial" w:cs="David" w:hint="cs"/>
          <w:sz w:val="24"/>
          <w:szCs w:val="24"/>
          <w:rtl/>
        </w:rPr>
        <w:t>בתחום</w:t>
      </w:r>
      <w:r w:rsidR="00CF6E12">
        <w:rPr>
          <w:rFonts w:ascii="Arial" w:hAnsi="Arial" w:cs="David" w:hint="cs"/>
          <w:sz w:val="24"/>
          <w:szCs w:val="24"/>
          <w:rtl/>
        </w:rPr>
        <w:t xml:space="preserve"> פיתוח כלכלי חברתי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CF6E12">
        <w:rPr>
          <w:rFonts w:ascii="Arial" w:hAnsi="Arial" w:cs="David" w:hint="cs"/>
          <w:sz w:val="24"/>
          <w:szCs w:val="24"/>
          <w:rtl/>
        </w:rPr>
        <w:t>ב</w:t>
      </w:r>
      <w:r>
        <w:rPr>
          <w:rFonts w:ascii="Arial" w:hAnsi="Arial" w:cs="David" w:hint="cs"/>
          <w:sz w:val="24"/>
          <w:szCs w:val="24"/>
          <w:rtl/>
        </w:rPr>
        <w:t xml:space="preserve">חברה </w:t>
      </w:r>
      <w:r w:rsidR="00E223CF">
        <w:rPr>
          <w:rFonts w:ascii="Arial" w:hAnsi="Arial" w:cs="David" w:hint="cs"/>
          <w:sz w:val="24"/>
          <w:szCs w:val="24"/>
          <w:rtl/>
        </w:rPr>
        <w:t>הערבית</w:t>
      </w:r>
      <w:r w:rsidR="008314C9">
        <w:rPr>
          <w:rFonts w:ascii="Arial" w:hAnsi="Arial" w:cs="David" w:hint="cs"/>
          <w:sz w:val="24"/>
          <w:szCs w:val="24"/>
          <w:rtl/>
        </w:rPr>
        <w:t xml:space="preserve"> והבדואית</w:t>
      </w:r>
      <w:r w:rsidR="000C4B01">
        <w:rPr>
          <w:rFonts w:ascii="Arial" w:hAnsi="Arial" w:cs="David" w:hint="cs"/>
          <w:sz w:val="24"/>
          <w:szCs w:val="24"/>
          <w:rtl/>
        </w:rPr>
        <w:t>.</w:t>
      </w:r>
      <w:r w:rsidRPr="000C4B01">
        <w:rPr>
          <w:rFonts w:ascii="Arial" w:hAnsi="Arial" w:cs="David" w:hint="cs"/>
          <w:sz w:val="24"/>
          <w:szCs w:val="24"/>
          <w:rtl/>
        </w:rPr>
        <w:t xml:space="preserve"> </w:t>
      </w:r>
      <w:r w:rsidR="000C4B01">
        <w:rPr>
          <w:rFonts w:ascii="Arial" w:hAnsi="Arial" w:cs="David" w:hint="cs"/>
          <w:sz w:val="24"/>
          <w:szCs w:val="24"/>
          <w:rtl/>
        </w:rPr>
        <w:t xml:space="preserve">הניסיון צריך לכלול </w:t>
      </w:r>
      <w:r w:rsidR="009D3F02" w:rsidRPr="000C4B01">
        <w:rPr>
          <w:rFonts w:ascii="Arial" w:hAnsi="Arial" w:cs="David" w:hint="cs"/>
          <w:sz w:val="24"/>
          <w:szCs w:val="24"/>
          <w:rtl/>
        </w:rPr>
        <w:t>ניתוח מדדים סטטיסטיים מייצגים ממקורות מידע שונים, ביצוע סקרים ושאלונים וביצוע ראיונות עומק</w:t>
      </w:r>
      <w:r w:rsidR="008314C9">
        <w:rPr>
          <w:rFonts w:ascii="Arial" w:hAnsi="Arial" w:cs="David" w:hint="cs"/>
          <w:sz w:val="24"/>
          <w:szCs w:val="24"/>
          <w:rtl/>
        </w:rPr>
        <w:t>. ככל והמציע בעל</w:t>
      </w:r>
      <w:r w:rsidR="00E223CF">
        <w:rPr>
          <w:rFonts w:ascii="Arial" w:hAnsi="Arial" w:cs="David" w:hint="cs"/>
          <w:sz w:val="24"/>
          <w:szCs w:val="24"/>
          <w:rtl/>
        </w:rPr>
        <w:t xml:space="preserve"> ניסיון מוכח</w:t>
      </w:r>
      <w:r w:rsidR="00CF6E12">
        <w:rPr>
          <w:rFonts w:ascii="Arial" w:hAnsi="Arial" w:cs="David" w:hint="cs"/>
          <w:sz w:val="24"/>
          <w:szCs w:val="24"/>
          <w:rtl/>
        </w:rPr>
        <w:t xml:space="preserve"> </w:t>
      </w:r>
      <w:r w:rsidR="00E223CF">
        <w:rPr>
          <w:rFonts w:ascii="Arial" w:hAnsi="Arial" w:cs="David" w:hint="cs"/>
          <w:sz w:val="24"/>
          <w:szCs w:val="24"/>
          <w:rtl/>
        </w:rPr>
        <w:t>בביצוע מחקרי ליווי והערכה</w:t>
      </w:r>
      <w:r w:rsidR="00CF6E12">
        <w:rPr>
          <w:rFonts w:ascii="Arial" w:hAnsi="Arial" w:cs="David" w:hint="cs"/>
          <w:sz w:val="24"/>
          <w:szCs w:val="24"/>
          <w:rtl/>
        </w:rPr>
        <w:t xml:space="preserve"> </w:t>
      </w:r>
      <w:r w:rsidR="00E223CF">
        <w:rPr>
          <w:rFonts w:ascii="Arial" w:hAnsi="Arial" w:cs="David" w:hint="cs"/>
          <w:sz w:val="24"/>
          <w:szCs w:val="24"/>
          <w:rtl/>
        </w:rPr>
        <w:t>ב</w:t>
      </w:r>
      <w:r w:rsidR="00CF6E12">
        <w:rPr>
          <w:rFonts w:ascii="Arial" w:hAnsi="Arial" w:cs="David" w:hint="cs"/>
          <w:sz w:val="24"/>
          <w:szCs w:val="24"/>
          <w:rtl/>
        </w:rPr>
        <w:t>חברה הבדואית בנגב</w:t>
      </w:r>
      <w:r w:rsidR="008314C9">
        <w:rPr>
          <w:rFonts w:ascii="Arial" w:hAnsi="Arial" w:cs="David" w:hint="cs"/>
          <w:sz w:val="24"/>
          <w:szCs w:val="24"/>
          <w:rtl/>
        </w:rPr>
        <w:t>, נבקש לציין זאת בפירוט במסגרת המענה לפנייה לקבלת מידע</w:t>
      </w:r>
      <w:r w:rsidR="009D3F02" w:rsidRPr="000C4B01">
        <w:rPr>
          <w:rFonts w:ascii="Arial" w:hAnsi="Arial" w:cs="David" w:hint="cs"/>
          <w:sz w:val="24"/>
          <w:szCs w:val="24"/>
          <w:rtl/>
        </w:rPr>
        <w:t>.</w:t>
      </w:r>
    </w:p>
    <w:p w:rsidR="00CE707A" w:rsidRPr="00CE707A" w:rsidRDefault="0086779F" w:rsidP="005D1C42">
      <w:pPr>
        <w:pStyle w:val="a9"/>
        <w:numPr>
          <w:ilvl w:val="1"/>
          <w:numId w:val="2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צוות המחקר יכלול לכל הפחות שלושה </w:t>
      </w:r>
      <w:r w:rsidR="005D1C42">
        <w:rPr>
          <w:rFonts w:ascii="Arial" w:hAnsi="Arial" w:cs="David" w:hint="cs"/>
          <w:sz w:val="24"/>
          <w:szCs w:val="24"/>
          <w:rtl/>
        </w:rPr>
        <w:t>אנשי צוות</w:t>
      </w:r>
      <w:r>
        <w:rPr>
          <w:rFonts w:ascii="Arial" w:hAnsi="Arial" w:cs="David" w:hint="cs"/>
          <w:sz w:val="24"/>
          <w:szCs w:val="24"/>
          <w:rtl/>
        </w:rPr>
        <w:t xml:space="preserve">. </w:t>
      </w:r>
      <w:r w:rsidR="00CE707A">
        <w:rPr>
          <w:rFonts w:ascii="Arial" w:hAnsi="Arial" w:cs="David" w:hint="cs"/>
          <w:sz w:val="24"/>
          <w:szCs w:val="24"/>
          <w:rtl/>
        </w:rPr>
        <w:t>בראשות צוות המחקר יעמוד חוקר בעל דוקטורט</w:t>
      </w:r>
      <w:r w:rsidR="00224E4A">
        <w:rPr>
          <w:rFonts w:ascii="Arial" w:hAnsi="Arial" w:cs="David" w:hint="cs"/>
          <w:sz w:val="24"/>
          <w:szCs w:val="24"/>
          <w:rtl/>
        </w:rPr>
        <w:t xml:space="preserve"> במדעי הרוח והחברה</w:t>
      </w:r>
      <w:r>
        <w:rPr>
          <w:rFonts w:ascii="Arial" w:hAnsi="Arial" w:cs="David" w:hint="cs"/>
          <w:sz w:val="24"/>
          <w:szCs w:val="24"/>
          <w:rtl/>
        </w:rPr>
        <w:t xml:space="preserve"> אשר לו ניסיון מוכח של, לכל הפחות חמש שנים, בכלל התחומים הנזכרים בסעיפים א'-ג'</w:t>
      </w:r>
      <w:r w:rsidR="00CE707A">
        <w:rPr>
          <w:rFonts w:ascii="Arial" w:hAnsi="Arial" w:cs="David" w:hint="cs"/>
          <w:sz w:val="24"/>
          <w:szCs w:val="24"/>
          <w:rtl/>
        </w:rPr>
        <w:t>.</w:t>
      </w:r>
      <w:r w:rsidR="005D1C42">
        <w:rPr>
          <w:rFonts w:cs="David" w:hint="cs"/>
          <w:sz w:val="24"/>
          <w:szCs w:val="24"/>
          <w:rtl/>
        </w:rPr>
        <w:t xml:space="preserve"> יתר חברי צוות המחקר יהיו לכל הפחות בוגרי תואר שני במסלול מחקרי.</w:t>
      </w:r>
    </w:p>
    <w:p w:rsidR="00DF58C3" w:rsidRDefault="00E223CF" w:rsidP="00E223CF">
      <w:pPr>
        <w:pStyle w:val="a9"/>
        <w:numPr>
          <w:ilvl w:val="1"/>
          <w:numId w:val="2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לפחות </w:t>
      </w:r>
      <w:r w:rsidR="00DF58C3">
        <w:rPr>
          <w:rFonts w:ascii="Arial" w:hAnsi="Arial" w:cs="David" w:hint="cs"/>
          <w:sz w:val="24"/>
          <w:szCs w:val="24"/>
          <w:rtl/>
        </w:rPr>
        <w:t>פרסו</w:t>
      </w:r>
      <w:r>
        <w:rPr>
          <w:rFonts w:ascii="Arial" w:hAnsi="Arial" w:cs="David" w:hint="cs"/>
          <w:sz w:val="24"/>
          <w:szCs w:val="24"/>
          <w:rtl/>
        </w:rPr>
        <w:t>ם</w:t>
      </w:r>
      <w:r w:rsidR="00DF58C3">
        <w:rPr>
          <w:rFonts w:ascii="Arial" w:hAnsi="Arial" w:cs="David" w:hint="cs"/>
          <w:sz w:val="24"/>
          <w:szCs w:val="24"/>
          <w:rtl/>
        </w:rPr>
        <w:t xml:space="preserve"> מקצועי</w:t>
      </w:r>
      <w:r>
        <w:rPr>
          <w:rFonts w:ascii="Arial" w:hAnsi="Arial" w:cs="David" w:hint="cs"/>
          <w:sz w:val="24"/>
          <w:szCs w:val="24"/>
          <w:rtl/>
        </w:rPr>
        <w:t xml:space="preserve"> אחד שפורסם בעבר,</w:t>
      </w:r>
      <w:r w:rsidR="00DF58C3">
        <w:rPr>
          <w:rFonts w:ascii="Arial" w:hAnsi="Arial" w:cs="David" w:hint="cs"/>
          <w:sz w:val="24"/>
          <w:szCs w:val="24"/>
          <w:rtl/>
        </w:rPr>
        <w:t xml:space="preserve"> הכולל </w:t>
      </w:r>
      <w:r w:rsidR="00DF58C3" w:rsidRPr="005D3505">
        <w:rPr>
          <w:rFonts w:ascii="Arial" w:hAnsi="Arial" w:cs="David"/>
          <w:sz w:val="24"/>
          <w:szCs w:val="24"/>
          <w:rtl/>
        </w:rPr>
        <w:t>דוחות מחקר בתחומי</w:t>
      </w:r>
      <w:r w:rsidR="000C4B01">
        <w:rPr>
          <w:rFonts w:ascii="Arial" w:hAnsi="Arial" w:cs="David" w:hint="cs"/>
          <w:sz w:val="24"/>
          <w:szCs w:val="24"/>
          <w:rtl/>
        </w:rPr>
        <w:t>ם הנזכרים לעיל.</w:t>
      </w:r>
    </w:p>
    <w:p w:rsidR="009D3F02" w:rsidRDefault="00F47FDD" w:rsidP="00D0662B">
      <w:pPr>
        <w:pStyle w:val="a9"/>
        <w:numPr>
          <w:ilvl w:val="1"/>
          <w:numId w:val="2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על </w:t>
      </w:r>
      <w:r w:rsidR="009D3F02">
        <w:rPr>
          <w:rFonts w:cs="David" w:hint="cs"/>
          <w:sz w:val="24"/>
          <w:szCs w:val="24"/>
          <w:rtl/>
        </w:rPr>
        <w:t xml:space="preserve">הניסיון הרלוונטי בכלל הסעיפים </w:t>
      </w:r>
      <w:r>
        <w:rPr>
          <w:rFonts w:cs="David" w:hint="cs"/>
          <w:sz w:val="24"/>
          <w:szCs w:val="24"/>
          <w:rtl/>
        </w:rPr>
        <w:t>הנ"ל להיות מהתקופה שבין שנת 2008 לשנת 2018</w:t>
      </w:r>
      <w:r w:rsidR="009D3F02">
        <w:rPr>
          <w:rFonts w:cs="David" w:hint="cs"/>
          <w:sz w:val="24"/>
          <w:szCs w:val="24"/>
          <w:rtl/>
        </w:rPr>
        <w:t>.</w:t>
      </w:r>
    </w:p>
    <w:p w:rsidR="00B141FE" w:rsidRDefault="00B141FE" w:rsidP="005547E1">
      <w:pPr>
        <w:pStyle w:val="a9"/>
        <w:numPr>
          <w:ilvl w:val="1"/>
          <w:numId w:val="2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מגיש ההצעה יוכל ליצור התקשרויות משנה עם גופים נוספים לביצוע המחקר המלווה. יובהר כי </w:t>
      </w:r>
      <w:r w:rsidR="00B76A1B">
        <w:rPr>
          <w:rFonts w:cs="David" w:hint="cs"/>
          <w:sz w:val="24"/>
          <w:szCs w:val="24"/>
          <w:rtl/>
        </w:rPr>
        <w:t xml:space="preserve">על </w:t>
      </w:r>
      <w:r>
        <w:rPr>
          <w:rFonts w:cs="David" w:hint="cs"/>
          <w:sz w:val="24"/>
          <w:szCs w:val="24"/>
          <w:rtl/>
        </w:rPr>
        <w:t>מגיש ההצעה</w:t>
      </w:r>
      <w:r w:rsidR="00B76A1B">
        <w:rPr>
          <w:rFonts w:cs="David" w:hint="cs"/>
          <w:sz w:val="24"/>
          <w:szCs w:val="24"/>
          <w:rtl/>
        </w:rPr>
        <w:t xml:space="preserve"> בצירוף הגופים בהתקשרויות המשנה, לעמוד במצטבר בכלל </w:t>
      </w:r>
      <w:r w:rsidR="00B76A1B">
        <w:rPr>
          <w:rFonts w:cs="David" w:hint="cs"/>
          <w:sz w:val="24"/>
          <w:szCs w:val="24"/>
          <w:rtl/>
        </w:rPr>
        <w:lastRenderedPageBreak/>
        <w:t xml:space="preserve">תנאי הסף. בנוסף, מגיש ההצעה יבצע בעצמו לכל הפחות חמישה מבין הסעיפים 1-7 בסעיף מרכיבי </w:t>
      </w:r>
      <w:r w:rsidR="005547E1">
        <w:rPr>
          <w:rFonts w:cs="David" w:hint="cs"/>
          <w:sz w:val="24"/>
          <w:szCs w:val="24"/>
          <w:rtl/>
        </w:rPr>
        <w:t>המחקר המלווה</w:t>
      </w:r>
      <w:r w:rsidR="00B76A1B">
        <w:rPr>
          <w:rFonts w:cs="David" w:hint="cs"/>
          <w:sz w:val="24"/>
          <w:szCs w:val="24"/>
          <w:rtl/>
        </w:rPr>
        <w:t>.</w:t>
      </w:r>
    </w:p>
    <w:p w:rsidR="000C4B01" w:rsidRPr="000C4B01" w:rsidRDefault="000C4B01" w:rsidP="000C4B01">
      <w:pPr>
        <w:spacing w:after="0" w:line="360" w:lineRule="auto"/>
        <w:jc w:val="both"/>
        <w:rPr>
          <w:rFonts w:cs="David"/>
          <w:sz w:val="24"/>
          <w:szCs w:val="24"/>
        </w:rPr>
      </w:pPr>
    </w:p>
    <w:p w:rsidR="00DF58C3" w:rsidRPr="00BF346D" w:rsidRDefault="00DF58C3" w:rsidP="00BF346D">
      <w:pPr>
        <w:spacing w:after="0" w:line="360" w:lineRule="auto"/>
        <w:jc w:val="both"/>
        <w:rPr>
          <w:rFonts w:eastAsia="Calibri" w:cs="David"/>
          <w:b/>
          <w:bCs/>
          <w:sz w:val="24"/>
          <w:szCs w:val="24"/>
          <w:u w:val="single"/>
        </w:rPr>
      </w:pPr>
      <w:r w:rsidRPr="00BF346D">
        <w:rPr>
          <w:rFonts w:eastAsia="Calibri" w:cs="David" w:hint="cs"/>
          <w:b/>
          <w:bCs/>
          <w:sz w:val="24"/>
          <w:szCs w:val="24"/>
          <w:u w:val="single"/>
          <w:rtl/>
        </w:rPr>
        <w:t>מרכיבי ה</w:t>
      </w:r>
      <w:r w:rsidR="00391BEC">
        <w:rPr>
          <w:rFonts w:eastAsia="Calibri" w:cs="David" w:hint="cs"/>
          <w:b/>
          <w:bCs/>
          <w:sz w:val="24"/>
          <w:szCs w:val="24"/>
          <w:u w:val="single"/>
          <w:rtl/>
        </w:rPr>
        <w:t>מחקר המלווה</w:t>
      </w:r>
      <w:r w:rsidRPr="00BF346D">
        <w:rPr>
          <w:rFonts w:eastAsia="Calibri" w:cs="David" w:hint="cs"/>
          <w:b/>
          <w:bCs/>
          <w:sz w:val="24"/>
          <w:szCs w:val="24"/>
          <w:u w:val="single"/>
          <w:rtl/>
        </w:rPr>
        <w:t>,</w:t>
      </w:r>
      <w:r w:rsidR="00BF346D" w:rsidRPr="00BF346D">
        <w:rPr>
          <w:rFonts w:eastAsia="Calibri" w:cs="David" w:hint="cs"/>
          <w:b/>
          <w:bCs/>
          <w:sz w:val="24"/>
          <w:szCs w:val="24"/>
          <w:u w:val="single"/>
          <w:rtl/>
        </w:rPr>
        <w:t xml:space="preserve"> ככל שיצא</w:t>
      </w:r>
      <w:r w:rsidRPr="00BF346D">
        <w:rPr>
          <w:rFonts w:eastAsia="Calibri" w:cs="David" w:hint="cs"/>
          <w:b/>
          <w:bCs/>
          <w:sz w:val="24"/>
          <w:szCs w:val="24"/>
          <w:u w:val="single"/>
          <w:rtl/>
        </w:rPr>
        <w:t xml:space="preserve"> אל הפועל</w:t>
      </w:r>
      <w:r w:rsidRPr="00BF346D">
        <w:rPr>
          <w:rFonts w:eastAsia="Calibri" w:cs="David" w:hint="cs"/>
          <w:b/>
          <w:bCs/>
          <w:sz w:val="24"/>
          <w:szCs w:val="24"/>
          <w:rtl/>
        </w:rPr>
        <w:t>:</w:t>
      </w:r>
    </w:p>
    <w:p w:rsidR="007861B1" w:rsidRDefault="007861B1" w:rsidP="00E965D2">
      <w:pPr>
        <w:pStyle w:val="a9"/>
        <w:numPr>
          <w:ilvl w:val="0"/>
          <w:numId w:val="6"/>
        </w:numPr>
        <w:spacing w:after="0" w:line="360" w:lineRule="auto"/>
        <w:jc w:val="both"/>
        <w:rPr>
          <w:rFonts w:eastAsia="Calibri" w:cs="David"/>
          <w:sz w:val="24"/>
          <w:szCs w:val="24"/>
        </w:rPr>
      </w:pPr>
      <w:r w:rsidRPr="006D2A81">
        <w:rPr>
          <w:rFonts w:eastAsia="Calibri" w:cs="David" w:hint="cs"/>
          <w:b/>
          <w:bCs/>
          <w:sz w:val="24"/>
          <w:szCs w:val="24"/>
          <w:rtl/>
        </w:rPr>
        <w:t>מחקרי העמקה:</w:t>
      </w:r>
      <w:r>
        <w:rPr>
          <w:rFonts w:eastAsia="Calibri" w:cs="David" w:hint="cs"/>
          <w:sz w:val="24"/>
          <w:szCs w:val="24"/>
          <w:rtl/>
        </w:rPr>
        <w:t xml:space="preserve"> ביצוע שישה מחקרי העמקה </w:t>
      </w:r>
      <w:r w:rsidR="00095550">
        <w:rPr>
          <w:rFonts w:eastAsia="Calibri" w:cs="David" w:hint="cs"/>
          <w:sz w:val="24"/>
          <w:szCs w:val="24"/>
          <w:rtl/>
        </w:rPr>
        <w:t>בתחומי פעילות נבחרים</w:t>
      </w:r>
      <w:r>
        <w:rPr>
          <w:rFonts w:eastAsia="Calibri" w:cs="David" w:hint="cs"/>
          <w:sz w:val="24"/>
          <w:szCs w:val="24"/>
          <w:rtl/>
        </w:rPr>
        <w:t xml:space="preserve"> מתכנית החומש. </w:t>
      </w:r>
      <w:r w:rsidR="00632BD9">
        <w:rPr>
          <w:rFonts w:eastAsia="Calibri" w:cs="David" w:hint="cs"/>
          <w:sz w:val="24"/>
          <w:szCs w:val="24"/>
          <w:rtl/>
        </w:rPr>
        <w:t xml:space="preserve">תחומי המחקר יבחרו על ידי צוות המשרד. </w:t>
      </w:r>
      <w:r>
        <w:rPr>
          <w:rFonts w:eastAsia="Calibri" w:cs="David" w:hint="cs"/>
          <w:sz w:val="24"/>
          <w:szCs w:val="24"/>
          <w:rtl/>
        </w:rPr>
        <w:t xml:space="preserve">מחקרי ההעמקה יבחנו את אפקטיביות הפעילות הממשלתית בתחום הנבחר, מידת הצלחתה ותרומתה לעמידה במטרות החלטת הממשלה. </w:t>
      </w:r>
      <w:r w:rsidR="006D2A81" w:rsidRPr="006D2A81">
        <w:rPr>
          <w:rFonts w:eastAsia="Calibri" w:cs="David"/>
          <w:sz w:val="24"/>
          <w:szCs w:val="24"/>
          <w:rtl/>
        </w:rPr>
        <w:t>המחקרים יעשו שימוש בשיטות כמותניות ובשיטות איכותניות.</w:t>
      </w:r>
      <w:r w:rsidR="006D2A81">
        <w:rPr>
          <w:rFonts w:eastAsia="Calibri" w:cs="David" w:hint="cs"/>
          <w:sz w:val="24"/>
          <w:szCs w:val="24"/>
          <w:rtl/>
        </w:rPr>
        <w:t xml:space="preserve"> </w:t>
      </w:r>
      <w:r w:rsidR="006D2A81" w:rsidRPr="006D2A81">
        <w:rPr>
          <w:rFonts w:eastAsia="Calibri" w:cs="David"/>
          <w:sz w:val="24"/>
          <w:szCs w:val="24"/>
          <w:rtl/>
        </w:rPr>
        <w:t xml:space="preserve">ייעשה שימוש במודלים </w:t>
      </w:r>
      <w:r w:rsidR="006D2A81">
        <w:rPr>
          <w:rFonts w:eastAsia="Calibri" w:cs="David"/>
          <w:sz w:val="24"/>
          <w:szCs w:val="24"/>
          <w:rtl/>
        </w:rPr>
        <w:t>לבחינת תרומה של שיטות התערבות</w:t>
      </w:r>
      <w:r w:rsidR="006D2A81">
        <w:rPr>
          <w:rFonts w:eastAsia="Calibri" w:cs="David" w:hint="cs"/>
          <w:sz w:val="24"/>
          <w:szCs w:val="24"/>
          <w:rtl/>
        </w:rPr>
        <w:t xml:space="preserve"> ובכלל זה</w:t>
      </w:r>
      <w:r w:rsidR="006D2A81">
        <w:rPr>
          <w:rFonts w:eastAsia="Calibri" w:cs="David"/>
          <w:sz w:val="24"/>
          <w:szCs w:val="24"/>
          <w:rtl/>
        </w:rPr>
        <w:t xml:space="preserve"> </w:t>
      </w:r>
      <w:r w:rsidR="00E965D2">
        <w:rPr>
          <w:rFonts w:eastAsia="Calibri" w:cs="David" w:hint="cs"/>
          <w:sz w:val="24"/>
          <w:szCs w:val="24"/>
          <w:rtl/>
        </w:rPr>
        <w:t>מתודולוגיות</w:t>
      </w:r>
      <w:r w:rsidR="006D2A81" w:rsidRPr="006D2A81">
        <w:rPr>
          <w:rFonts w:eastAsia="Calibri" w:cs="David"/>
          <w:sz w:val="24"/>
          <w:szCs w:val="24"/>
          <w:rtl/>
        </w:rPr>
        <w:t xml:space="preserve"> </w:t>
      </w:r>
      <w:r w:rsidR="00E965D2">
        <w:rPr>
          <w:rFonts w:eastAsia="Calibri" w:cs="David" w:hint="cs"/>
          <w:sz w:val="24"/>
          <w:szCs w:val="24"/>
          <w:rtl/>
        </w:rPr>
        <w:t>כגון</w:t>
      </w:r>
      <w:r w:rsidR="006D2A81" w:rsidRPr="006D2A81">
        <w:rPr>
          <w:rFonts w:eastAsia="Calibri" w:cs="David"/>
          <w:sz w:val="24"/>
          <w:szCs w:val="24"/>
          <w:rtl/>
        </w:rPr>
        <w:t xml:space="preserve"> </w:t>
      </w:r>
      <w:r w:rsidR="00095550">
        <w:rPr>
          <w:rFonts w:eastAsia="Calibri" w:cs="David" w:hint="cs"/>
          <w:sz w:val="24"/>
          <w:szCs w:val="24"/>
        </w:rPr>
        <w:t>RCT</w:t>
      </w:r>
      <w:r w:rsidR="00095550">
        <w:rPr>
          <w:rFonts w:eastAsia="Calibri" w:cs="David" w:hint="cs"/>
          <w:sz w:val="24"/>
          <w:szCs w:val="24"/>
          <w:rtl/>
        </w:rPr>
        <w:t xml:space="preserve">, </w:t>
      </w:r>
      <w:r w:rsidR="006D2A81" w:rsidRPr="006D2A81">
        <w:rPr>
          <w:rFonts w:eastAsia="Calibri" w:cs="David"/>
          <w:sz w:val="24"/>
          <w:szCs w:val="24"/>
          <w:rtl/>
        </w:rPr>
        <w:t xml:space="preserve">הערכת התרומה של תוכניות, </w:t>
      </w:r>
      <w:r w:rsidR="006D2A81">
        <w:rPr>
          <w:rFonts w:eastAsia="Calibri" w:cs="David" w:hint="cs"/>
          <w:sz w:val="24"/>
          <w:szCs w:val="24"/>
          <w:rtl/>
        </w:rPr>
        <w:t>מיפוי</w:t>
      </w:r>
      <w:r w:rsidR="006D2A81" w:rsidRPr="006D2A81">
        <w:rPr>
          <w:rFonts w:eastAsia="Calibri" w:cs="David"/>
          <w:sz w:val="24"/>
          <w:szCs w:val="24"/>
          <w:rtl/>
        </w:rPr>
        <w:t xml:space="preserve"> קשיים ביישום, </w:t>
      </w:r>
      <w:r w:rsidR="006D2A81">
        <w:rPr>
          <w:rFonts w:eastAsia="Calibri" w:cs="David" w:hint="cs"/>
          <w:sz w:val="24"/>
          <w:szCs w:val="24"/>
          <w:rtl/>
        </w:rPr>
        <w:t>אפיון</w:t>
      </w:r>
      <w:r w:rsidR="006D2A81">
        <w:rPr>
          <w:rFonts w:eastAsia="Calibri" w:cs="David"/>
          <w:sz w:val="24"/>
          <w:szCs w:val="24"/>
          <w:rtl/>
        </w:rPr>
        <w:t xml:space="preserve"> </w:t>
      </w:r>
      <w:r w:rsidR="006D2A81" w:rsidRPr="006D2A81">
        <w:rPr>
          <w:rFonts w:eastAsia="Calibri" w:cs="David"/>
          <w:sz w:val="24"/>
          <w:szCs w:val="24"/>
          <w:rtl/>
        </w:rPr>
        <w:t xml:space="preserve">הצלחות, הערכת עלות תועלת, איסוף מידע לגבי יחס האוכלוסייה לנושאים בעלי חשיבות ליישום ההחלטה ולקובעי מדיניות. </w:t>
      </w:r>
      <w:r>
        <w:rPr>
          <w:rFonts w:eastAsia="Calibri" w:cs="David" w:hint="cs"/>
          <w:sz w:val="24"/>
          <w:szCs w:val="24"/>
          <w:rtl/>
        </w:rPr>
        <w:t>דוחות מחקרי ההעמקה ימסרו למשרד בתום שנת 2020 לכל המאוחר.</w:t>
      </w:r>
    </w:p>
    <w:p w:rsidR="007861B1" w:rsidRDefault="007861B1" w:rsidP="00485B82">
      <w:pPr>
        <w:pStyle w:val="a9"/>
        <w:numPr>
          <w:ilvl w:val="0"/>
          <w:numId w:val="6"/>
        </w:numPr>
        <w:spacing w:after="0" w:line="360" w:lineRule="auto"/>
        <w:jc w:val="both"/>
        <w:rPr>
          <w:rFonts w:eastAsia="Calibri" w:cs="David"/>
          <w:sz w:val="24"/>
          <w:szCs w:val="24"/>
        </w:rPr>
      </w:pPr>
      <w:r w:rsidRPr="00CE707A">
        <w:rPr>
          <w:rFonts w:eastAsia="Calibri" w:cs="David" w:hint="cs"/>
          <w:b/>
          <w:bCs/>
          <w:sz w:val="24"/>
          <w:szCs w:val="24"/>
          <w:rtl/>
        </w:rPr>
        <w:t>הערכת מודל חיזוק הרשות המקומית:</w:t>
      </w:r>
      <w:r>
        <w:rPr>
          <w:rFonts w:eastAsia="Calibri" w:cs="David" w:hint="cs"/>
          <w:sz w:val="24"/>
          <w:szCs w:val="24"/>
          <w:rtl/>
        </w:rPr>
        <w:t xml:space="preserve"> בחינה וניתוח של אפקטיביות מודל חיזוק הרשויות המקומיות המיושם </w:t>
      </w:r>
      <w:r w:rsidR="00CE707A">
        <w:rPr>
          <w:rFonts w:eastAsia="Calibri" w:cs="David" w:hint="cs"/>
          <w:sz w:val="24"/>
          <w:szCs w:val="24"/>
          <w:rtl/>
        </w:rPr>
        <w:t xml:space="preserve">על ידי משרד הפנים </w:t>
      </w:r>
      <w:r>
        <w:rPr>
          <w:rFonts w:eastAsia="Calibri" w:cs="David" w:hint="cs"/>
          <w:sz w:val="24"/>
          <w:szCs w:val="24"/>
          <w:rtl/>
        </w:rPr>
        <w:t xml:space="preserve">במסגרת תכנית החומש. </w:t>
      </w:r>
      <w:r w:rsidR="00CE707A">
        <w:rPr>
          <w:rFonts w:eastAsia="Calibri" w:cs="David" w:hint="cs"/>
          <w:sz w:val="24"/>
          <w:szCs w:val="24"/>
          <w:rtl/>
        </w:rPr>
        <w:t xml:space="preserve">רכיב זה יכלול </w:t>
      </w:r>
      <w:r w:rsidR="00CE707A" w:rsidRPr="00CE707A">
        <w:rPr>
          <w:rFonts w:eastAsia="Calibri" w:cs="David"/>
          <w:sz w:val="24"/>
          <w:szCs w:val="24"/>
          <w:rtl/>
        </w:rPr>
        <w:t>בניית מודל לוגי להשפעת התוכנית על תפקוד הרשויות</w:t>
      </w:r>
      <w:r w:rsidR="00095550">
        <w:rPr>
          <w:rFonts w:eastAsia="Calibri" w:cs="David" w:hint="cs"/>
          <w:sz w:val="24"/>
          <w:szCs w:val="24"/>
          <w:rtl/>
        </w:rPr>
        <w:t xml:space="preserve"> תוך שימוש בשיטות מחקר איכותניות וכמותניות כגון </w:t>
      </w:r>
      <w:r w:rsidR="00095550">
        <w:rPr>
          <w:rFonts w:eastAsia="Calibri" w:cs="David" w:hint="cs"/>
          <w:sz w:val="24"/>
          <w:szCs w:val="24"/>
        </w:rPr>
        <w:t>RCT</w:t>
      </w:r>
      <w:r w:rsidR="00095550">
        <w:rPr>
          <w:rFonts w:eastAsia="Calibri" w:cs="David" w:hint="cs"/>
          <w:sz w:val="24"/>
          <w:szCs w:val="24"/>
          <w:rtl/>
        </w:rPr>
        <w:t>, הערכת עלות-תועלת וכו'</w:t>
      </w:r>
      <w:r w:rsidR="00CE707A">
        <w:rPr>
          <w:rFonts w:eastAsia="Calibri" w:cs="David" w:hint="cs"/>
          <w:sz w:val="24"/>
          <w:szCs w:val="24"/>
          <w:rtl/>
        </w:rPr>
        <w:t>,</w:t>
      </w:r>
      <w:r w:rsidR="00CE707A" w:rsidRPr="00CE707A">
        <w:rPr>
          <w:rFonts w:eastAsia="Calibri" w:cs="David"/>
          <w:sz w:val="24"/>
          <w:szCs w:val="24"/>
          <w:rtl/>
        </w:rPr>
        <w:t xml:space="preserve"> איתור מדדים מתאימים</w:t>
      </w:r>
      <w:r w:rsidR="00CE707A">
        <w:rPr>
          <w:rFonts w:eastAsia="Calibri" w:cs="David" w:hint="cs"/>
          <w:sz w:val="24"/>
          <w:szCs w:val="24"/>
          <w:rtl/>
        </w:rPr>
        <w:t xml:space="preserve"> וניתוחם תוך</w:t>
      </w:r>
      <w:r w:rsidR="00CE707A" w:rsidRPr="00CE707A">
        <w:rPr>
          <w:rFonts w:eastAsia="Calibri" w:cs="David"/>
          <w:sz w:val="24"/>
          <w:szCs w:val="24"/>
          <w:rtl/>
        </w:rPr>
        <w:t xml:space="preserve"> קב</w:t>
      </w:r>
      <w:r w:rsidR="00CE707A">
        <w:rPr>
          <w:rFonts w:eastAsia="Calibri" w:cs="David"/>
          <w:sz w:val="24"/>
          <w:szCs w:val="24"/>
          <w:rtl/>
        </w:rPr>
        <w:t>לת הנתונים מגורמי האיסוף השונים</w:t>
      </w:r>
      <w:r w:rsidR="00CE707A">
        <w:rPr>
          <w:rFonts w:eastAsia="Calibri" w:cs="David" w:hint="cs"/>
          <w:sz w:val="24"/>
          <w:szCs w:val="24"/>
          <w:rtl/>
        </w:rPr>
        <w:t xml:space="preserve"> הפועלים במסגרת תכנית החומש, לצד איסוף ממקורות נוספים. בנוסף יכלול רכיב זה ביצוע</w:t>
      </w:r>
      <w:r w:rsidR="00CE707A" w:rsidRPr="00CE707A">
        <w:rPr>
          <w:rFonts w:eastAsia="Calibri" w:cs="David"/>
          <w:sz w:val="24"/>
          <w:szCs w:val="24"/>
          <w:rtl/>
        </w:rPr>
        <w:t xml:space="preserve"> </w:t>
      </w:r>
      <w:r w:rsidR="00CE707A">
        <w:rPr>
          <w:rFonts w:eastAsia="Calibri" w:cs="David" w:hint="cs"/>
          <w:sz w:val="24"/>
          <w:szCs w:val="24"/>
          <w:rtl/>
        </w:rPr>
        <w:t xml:space="preserve">של לכל הפחות 60 </w:t>
      </w:r>
      <w:r w:rsidR="00CE707A" w:rsidRPr="00CE707A">
        <w:rPr>
          <w:rFonts w:eastAsia="Calibri" w:cs="David"/>
          <w:sz w:val="24"/>
          <w:szCs w:val="24"/>
          <w:rtl/>
        </w:rPr>
        <w:t>ראיונות עומק עם בעלי תפקידים ברשויות</w:t>
      </w:r>
      <w:r w:rsidR="00CE707A">
        <w:rPr>
          <w:rFonts w:eastAsia="Calibri" w:cs="David" w:hint="cs"/>
          <w:sz w:val="24"/>
          <w:szCs w:val="24"/>
          <w:rtl/>
        </w:rPr>
        <w:t>,</w:t>
      </w:r>
      <w:r w:rsidR="00CE707A" w:rsidRPr="00CE707A">
        <w:rPr>
          <w:rFonts w:eastAsia="Calibri" w:cs="David"/>
          <w:sz w:val="24"/>
          <w:szCs w:val="24"/>
          <w:rtl/>
        </w:rPr>
        <w:t xml:space="preserve"> מנהלים ועובדים ועם גורמים </w:t>
      </w:r>
      <w:r w:rsidR="00CE707A" w:rsidRPr="00CE707A">
        <w:rPr>
          <w:rFonts w:eastAsia="Calibri" w:cs="David" w:hint="cs"/>
          <w:sz w:val="24"/>
          <w:szCs w:val="24"/>
          <w:rtl/>
        </w:rPr>
        <w:t>רלוונטיי</w:t>
      </w:r>
      <w:r w:rsidR="00CE707A" w:rsidRPr="00CE707A">
        <w:rPr>
          <w:rFonts w:eastAsia="Calibri" w:cs="David" w:hint="eastAsia"/>
          <w:sz w:val="24"/>
          <w:szCs w:val="24"/>
          <w:rtl/>
        </w:rPr>
        <w:t>ם</w:t>
      </w:r>
      <w:r w:rsidR="00CE707A" w:rsidRPr="00CE707A">
        <w:rPr>
          <w:rFonts w:eastAsia="Calibri" w:cs="David"/>
          <w:sz w:val="24"/>
          <w:szCs w:val="24"/>
          <w:rtl/>
        </w:rPr>
        <w:t xml:space="preserve"> אחרים (מ. הפנים, מפע</w:t>
      </w:r>
      <w:r w:rsidR="00CE707A">
        <w:rPr>
          <w:rFonts w:eastAsia="Calibri" w:cs="David" w:hint="cs"/>
          <w:sz w:val="24"/>
          <w:szCs w:val="24"/>
          <w:rtl/>
        </w:rPr>
        <w:t>"</w:t>
      </w:r>
      <w:r w:rsidR="00CE707A" w:rsidRPr="00CE707A">
        <w:rPr>
          <w:rFonts w:eastAsia="Calibri" w:cs="David"/>
          <w:sz w:val="24"/>
          <w:szCs w:val="24"/>
          <w:rtl/>
        </w:rPr>
        <w:t>ם</w:t>
      </w:r>
      <w:r w:rsidR="00CE707A">
        <w:rPr>
          <w:rFonts w:eastAsia="Calibri" w:cs="David" w:hint="cs"/>
          <w:sz w:val="24"/>
          <w:szCs w:val="24"/>
          <w:rtl/>
        </w:rPr>
        <w:t>,</w:t>
      </w:r>
      <w:r w:rsidR="00CE707A" w:rsidRPr="00CE707A">
        <w:rPr>
          <w:rFonts w:eastAsia="Calibri" w:cs="David"/>
          <w:sz w:val="24"/>
          <w:szCs w:val="24"/>
          <w:rtl/>
        </w:rPr>
        <w:t xml:space="preserve"> אלכא</w:t>
      </w:r>
      <w:r w:rsidR="00CE707A">
        <w:rPr>
          <w:rFonts w:eastAsia="Calibri" w:cs="David" w:hint="cs"/>
          <w:sz w:val="24"/>
          <w:szCs w:val="24"/>
          <w:rtl/>
        </w:rPr>
        <w:t xml:space="preserve"> וכו'</w:t>
      </w:r>
      <w:r w:rsidR="00CE707A">
        <w:rPr>
          <w:rFonts w:eastAsia="Calibri" w:cs="David"/>
          <w:sz w:val="24"/>
          <w:szCs w:val="24"/>
          <w:rtl/>
        </w:rPr>
        <w:t>)</w:t>
      </w:r>
      <w:r w:rsidR="00CE707A">
        <w:rPr>
          <w:rFonts w:eastAsia="Calibri" w:cs="David" w:hint="cs"/>
          <w:sz w:val="24"/>
          <w:szCs w:val="24"/>
          <w:rtl/>
        </w:rPr>
        <w:t>,</w:t>
      </w:r>
      <w:r w:rsidR="00CE707A" w:rsidRPr="00CE707A">
        <w:rPr>
          <w:rFonts w:eastAsia="Calibri" w:cs="David"/>
          <w:sz w:val="24"/>
          <w:szCs w:val="24"/>
          <w:rtl/>
        </w:rPr>
        <w:t xml:space="preserve"> </w:t>
      </w:r>
      <w:r w:rsidR="00CE707A">
        <w:rPr>
          <w:rFonts w:eastAsia="Calibri" w:cs="David" w:hint="cs"/>
          <w:sz w:val="24"/>
          <w:szCs w:val="24"/>
          <w:rtl/>
        </w:rPr>
        <w:t xml:space="preserve">לצד </w:t>
      </w:r>
      <w:r w:rsidR="00CE707A" w:rsidRPr="00CE707A">
        <w:rPr>
          <w:rFonts w:eastAsia="Calibri" w:cs="David"/>
          <w:sz w:val="24"/>
          <w:szCs w:val="24"/>
          <w:rtl/>
        </w:rPr>
        <w:t>סיורים</w:t>
      </w:r>
      <w:r w:rsidR="00CE707A">
        <w:rPr>
          <w:rFonts w:eastAsia="Calibri" w:cs="David" w:hint="cs"/>
          <w:sz w:val="24"/>
          <w:szCs w:val="24"/>
          <w:rtl/>
        </w:rPr>
        <w:t xml:space="preserve"> ברשויות המקומיות. התוצר הסופי</w:t>
      </w:r>
      <w:r w:rsidR="00CE707A" w:rsidRPr="00CE707A">
        <w:rPr>
          <w:rFonts w:eastAsia="Calibri" w:cs="David"/>
          <w:sz w:val="24"/>
          <w:szCs w:val="24"/>
          <w:rtl/>
        </w:rPr>
        <w:t xml:space="preserve"> </w:t>
      </w:r>
      <w:r w:rsidR="00CE707A">
        <w:rPr>
          <w:rFonts w:eastAsia="Calibri" w:cs="David" w:hint="cs"/>
          <w:sz w:val="24"/>
          <w:szCs w:val="24"/>
          <w:rtl/>
        </w:rPr>
        <w:t xml:space="preserve">יתבסס על </w:t>
      </w:r>
      <w:r w:rsidR="00CE707A" w:rsidRPr="00CE707A">
        <w:rPr>
          <w:rFonts w:eastAsia="Calibri" w:cs="David"/>
          <w:sz w:val="24"/>
          <w:szCs w:val="24"/>
          <w:rtl/>
        </w:rPr>
        <w:t xml:space="preserve"> עיבוד וניתוח נתוני פעילות של הרשויות</w:t>
      </w:r>
      <w:r w:rsidR="00CE707A">
        <w:rPr>
          <w:rFonts w:eastAsia="Calibri" w:cs="David" w:hint="cs"/>
          <w:sz w:val="24"/>
          <w:szCs w:val="24"/>
          <w:rtl/>
        </w:rPr>
        <w:t xml:space="preserve"> המקומיות. </w:t>
      </w:r>
      <w:r w:rsidR="00CE707A" w:rsidRPr="00CE707A">
        <w:rPr>
          <w:rFonts w:eastAsia="Calibri" w:cs="David"/>
          <w:sz w:val="24"/>
          <w:szCs w:val="24"/>
          <w:rtl/>
        </w:rPr>
        <w:t xml:space="preserve">המחקר יתייחס לעיר רהט, </w:t>
      </w:r>
      <w:r w:rsidR="00CE707A">
        <w:rPr>
          <w:rFonts w:eastAsia="Calibri" w:cs="David" w:hint="cs"/>
          <w:sz w:val="24"/>
          <w:szCs w:val="24"/>
          <w:rtl/>
        </w:rPr>
        <w:t>ל</w:t>
      </w:r>
      <w:r w:rsidR="00CE707A" w:rsidRPr="00CE707A">
        <w:rPr>
          <w:rFonts w:eastAsia="Calibri" w:cs="David"/>
          <w:sz w:val="24"/>
          <w:szCs w:val="24"/>
          <w:rtl/>
        </w:rPr>
        <w:t>שב</w:t>
      </w:r>
      <w:r w:rsidR="00CE707A">
        <w:rPr>
          <w:rFonts w:eastAsia="Calibri" w:cs="David"/>
          <w:sz w:val="24"/>
          <w:szCs w:val="24"/>
          <w:rtl/>
        </w:rPr>
        <w:t>ע</w:t>
      </w:r>
      <w:r w:rsidR="00CE707A" w:rsidRPr="00CE707A">
        <w:rPr>
          <w:rFonts w:eastAsia="Calibri" w:cs="David"/>
          <w:sz w:val="24"/>
          <w:szCs w:val="24"/>
          <w:rtl/>
        </w:rPr>
        <w:t xml:space="preserve"> </w:t>
      </w:r>
      <w:r w:rsidR="00CE707A">
        <w:rPr>
          <w:rFonts w:eastAsia="Calibri" w:cs="David" w:hint="cs"/>
          <w:sz w:val="24"/>
          <w:szCs w:val="24"/>
          <w:rtl/>
        </w:rPr>
        <w:t>המועצות</w:t>
      </w:r>
      <w:r w:rsidR="00CE707A" w:rsidRPr="00CE707A">
        <w:rPr>
          <w:rFonts w:eastAsia="Calibri" w:cs="David"/>
          <w:sz w:val="24"/>
          <w:szCs w:val="24"/>
          <w:rtl/>
        </w:rPr>
        <w:t xml:space="preserve"> המקומיות</w:t>
      </w:r>
      <w:r w:rsidR="00B741D2">
        <w:rPr>
          <w:rFonts w:eastAsia="Calibri" w:cs="David" w:hint="cs"/>
          <w:sz w:val="24"/>
          <w:szCs w:val="24"/>
          <w:rtl/>
        </w:rPr>
        <w:t xml:space="preserve"> הבדואיות</w:t>
      </w:r>
      <w:r w:rsidR="00CE707A" w:rsidRPr="00CE707A">
        <w:rPr>
          <w:rFonts w:eastAsia="Calibri" w:cs="David"/>
          <w:sz w:val="24"/>
          <w:szCs w:val="24"/>
          <w:rtl/>
        </w:rPr>
        <w:t xml:space="preserve"> ו</w:t>
      </w:r>
      <w:r w:rsidR="00CE707A">
        <w:rPr>
          <w:rFonts w:eastAsia="Calibri" w:cs="David" w:hint="cs"/>
          <w:sz w:val="24"/>
          <w:szCs w:val="24"/>
          <w:rtl/>
        </w:rPr>
        <w:t>ל</w:t>
      </w:r>
      <w:r w:rsidR="00CE707A" w:rsidRPr="00CE707A">
        <w:rPr>
          <w:rFonts w:eastAsia="Calibri" w:cs="David"/>
          <w:sz w:val="24"/>
          <w:szCs w:val="24"/>
          <w:rtl/>
        </w:rPr>
        <w:t xml:space="preserve">שתי המועצות האזוריות </w:t>
      </w:r>
      <w:r w:rsidR="00B741D2">
        <w:rPr>
          <w:rFonts w:eastAsia="Calibri" w:cs="David" w:hint="cs"/>
          <w:sz w:val="24"/>
          <w:szCs w:val="24"/>
          <w:rtl/>
        </w:rPr>
        <w:t xml:space="preserve">הבדואיות </w:t>
      </w:r>
      <w:r w:rsidR="00CE707A" w:rsidRPr="00CE707A">
        <w:rPr>
          <w:rFonts w:eastAsia="Calibri" w:cs="David"/>
          <w:sz w:val="24"/>
          <w:szCs w:val="24"/>
          <w:rtl/>
        </w:rPr>
        <w:t xml:space="preserve">בנפרד. בכל </w:t>
      </w:r>
      <w:r w:rsidR="00485B82">
        <w:rPr>
          <w:rFonts w:eastAsia="Calibri" w:cs="David" w:hint="cs"/>
          <w:sz w:val="24"/>
          <w:szCs w:val="24"/>
          <w:rtl/>
        </w:rPr>
        <w:t>רשות מקומית</w:t>
      </w:r>
      <w:r w:rsidR="00CE707A" w:rsidRPr="00CE707A">
        <w:rPr>
          <w:rFonts w:eastAsia="Calibri" w:cs="David"/>
          <w:sz w:val="24"/>
          <w:szCs w:val="24"/>
          <w:rtl/>
        </w:rPr>
        <w:t xml:space="preserve"> ירואיינו מספר בעלי תפקידים ויילמד יישום המודל. </w:t>
      </w:r>
      <w:r w:rsidR="00CE707A">
        <w:rPr>
          <w:rFonts w:eastAsia="Calibri" w:cs="David" w:hint="cs"/>
          <w:sz w:val="24"/>
          <w:szCs w:val="24"/>
          <w:rtl/>
        </w:rPr>
        <w:t xml:space="preserve"> </w:t>
      </w:r>
      <w:r>
        <w:rPr>
          <w:rFonts w:eastAsia="Calibri" w:cs="David" w:hint="cs"/>
          <w:sz w:val="24"/>
          <w:szCs w:val="24"/>
          <w:rtl/>
        </w:rPr>
        <w:t xml:space="preserve">דוח המחקר יימסר למשרד החקלאות בתום שנת 2020. </w:t>
      </w:r>
    </w:p>
    <w:p w:rsidR="007861B1" w:rsidRDefault="007861B1" w:rsidP="0060108E">
      <w:pPr>
        <w:pStyle w:val="a9"/>
        <w:numPr>
          <w:ilvl w:val="0"/>
          <w:numId w:val="6"/>
        </w:numPr>
        <w:spacing w:after="0" w:line="360" w:lineRule="auto"/>
        <w:jc w:val="both"/>
        <w:rPr>
          <w:rFonts w:eastAsia="Calibri" w:cs="David"/>
          <w:sz w:val="24"/>
          <w:szCs w:val="24"/>
        </w:rPr>
      </w:pPr>
      <w:r w:rsidRPr="003B79F4">
        <w:rPr>
          <w:rFonts w:eastAsia="Calibri" w:cs="David" w:hint="cs"/>
          <w:b/>
          <w:bCs/>
          <w:sz w:val="24"/>
          <w:szCs w:val="24"/>
          <w:rtl/>
        </w:rPr>
        <w:t>מדדי על לחברה הבדואית בנגב:</w:t>
      </w:r>
      <w:r>
        <w:rPr>
          <w:rFonts w:eastAsia="Calibri" w:cs="David" w:hint="cs"/>
          <w:sz w:val="24"/>
          <w:szCs w:val="24"/>
          <w:rtl/>
        </w:rPr>
        <w:t xml:space="preserve"> המחקר המלווה יכלול הגדרה ומדידה של מדדי על לחברה הבדואית בנגב. במסגרת זו יוגדרו</w:t>
      </w:r>
      <w:r w:rsidR="005C4DA3">
        <w:rPr>
          <w:rFonts w:eastAsia="Calibri" w:cs="David" w:hint="cs"/>
          <w:sz w:val="24"/>
          <w:szCs w:val="24"/>
          <w:rtl/>
        </w:rPr>
        <w:t xml:space="preserve"> וימדדו</w:t>
      </w:r>
      <w:r>
        <w:rPr>
          <w:rFonts w:eastAsia="Calibri" w:cs="David" w:hint="cs"/>
          <w:sz w:val="24"/>
          <w:szCs w:val="24"/>
          <w:rtl/>
        </w:rPr>
        <w:t xml:space="preserve"> 10 עד 20 מדדי על אינדיקטיביים לאיכות </w:t>
      </w:r>
      <w:r w:rsidR="005C4DA3">
        <w:rPr>
          <w:rFonts w:eastAsia="Calibri" w:cs="David" w:hint="cs"/>
          <w:sz w:val="24"/>
          <w:szCs w:val="24"/>
          <w:rtl/>
        </w:rPr>
        <w:t>ה</w:t>
      </w:r>
      <w:r>
        <w:rPr>
          <w:rFonts w:eastAsia="Calibri" w:cs="David" w:hint="cs"/>
          <w:sz w:val="24"/>
          <w:szCs w:val="24"/>
          <w:rtl/>
        </w:rPr>
        <w:t>חיים (כדוגמת ה-</w:t>
      </w:r>
      <w:r>
        <w:rPr>
          <w:rFonts w:eastAsia="Calibri" w:cs="David" w:hint="cs"/>
          <w:sz w:val="24"/>
          <w:szCs w:val="24"/>
        </w:rPr>
        <w:t>BLI</w:t>
      </w:r>
      <w:r>
        <w:rPr>
          <w:rFonts w:eastAsia="Calibri" w:cs="David" w:hint="cs"/>
          <w:sz w:val="24"/>
          <w:szCs w:val="24"/>
          <w:rtl/>
        </w:rPr>
        <w:t xml:space="preserve"> של ארגון ה-</w:t>
      </w:r>
      <w:r>
        <w:rPr>
          <w:rFonts w:eastAsia="Calibri" w:cs="David" w:hint="cs"/>
          <w:sz w:val="24"/>
          <w:szCs w:val="24"/>
        </w:rPr>
        <w:t>OECD</w:t>
      </w:r>
      <w:r>
        <w:rPr>
          <w:rFonts w:eastAsia="Calibri" w:cs="David" w:hint="cs"/>
          <w:sz w:val="24"/>
          <w:szCs w:val="24"/>
          <w:rtl/>
        </w:rPr>
        <w:t>)</w:t>
      </w:r>
      <w:r w:rsidR="005C4DA3">
        <w:rPr>
          <w:rFonts w:eastAsia="Calibri" w:cs="David" w:hint="cs"/>
          <w:sz w:val="24"/>
          <w:szCs w:val="24"/>
          <w:rtl/>
        </w:rPr>
        <w:t xml:space="preserve"> בחברה הבדואית בנגב. </w:t>
      </w:r>
      <w:r w:rsidR="0060108E">
        <w:rPr>
          <w:rFonts w:eastAsia="Calibri" w:cs="David" w:hint="cs"/>
          <w:sz w:val="24"/>
          <w:szCs w:val="24"/>
          <w:rtl/>
        </w:rPr>
        <w:t xml:space="preserve">לצורך הגדרת מדדי העל יבצע צוות המחקר מהלך של </w:t>
      </w:r>
      <w:r w:rsidR="003B79F4" w:rsidRPr="003B79F4">
        <w:rPr>
          <w:rFonts w:eastAsia="Calibri" w:cs="David"/>
          <w:sz w:val="24"/>
          <w:szCs w:val="24"/>
          <w:rtl/>
        </w:rPr>
        <w:t xml:space="preserve">סקירת ספרות </w:t>
      </w:r>
      <w:r w:rsidR="0060108E">
        <w:rPr>
          <w:rFonts w:eastAsia="Calibri" w:cs="David" w:hint="cs"/>
          <w:sz w:val="24"/>
          <w:szCs w:val="24"/>
          <w:rtl/>
        </w:rPr>
        <w:t>לשם</w:t>
      </w:r>
      <w:r w:rsidR="003B79F4" w:rsidRPr="003B79F4">
        <w:rPr>
          <w:rFonts w:eastAsia="Calibri" w:cs="David"/>
          <w:sz w:val="24"/>
          <w:szCs w:val="24"/>
          <w:rtl/>
        </w:rPr>
        <w:t xml:space="preserve"> איתור מדדים </w:t>
      </w:r>
      <w:r w:rsidR="00485B82" w:rsidRPr="003B79F4">
        <w:rPr>
          <w:rFonts w:eastAsia="Calibri" w:cs="David" w:hint="cs"/>
          <w:sz w:val="24"/>
          <w:szCs w:val="24"/>
          <w:rtl/>
        </w:rPr>
        <w:t>רלוונטיי</w:t>
      </w:r>
      <w:r w:rsidR="00485B82" w:rsidRPr="003B79F4">
        <w:rPr>
          <w:rFonts w:eastAsia="Calibri" w:cs="David" w:hint="eastAsia"/>
          <w:sz w:val="24"/>
          <w:szCs w:val="24"/>
          <w:rtl/>
        </w:rPr>
        <w:t>ם</w:t>
      </w:r>
      <w:r w:rsidR="0060108E">
        <w:rPr>
          <w:rFonts w:eastAsia="Calibri" w:cs="David" w:hint="cs"/>
          <w:sz w:val="24"/>
          <w:szCs w:val="24"/>
          <w:rtl/>
        </w:rPr>
        <w:t>,</w:t>
      </w:r>
      <w:r w:rsidR="003B79F4" w:rsidRPr="003B79F4">
        <w:rPr>
          <w:rFonts w:eastAsia="Calibri" w:cs="David"/>
          <w:sz w:val="24"/>
          <w:szCs w:val="24"/>
          <w:rtl/>
        </w:rPr>
        <w:t xml:space="preserve"> התייעצות וריכוז בעלי </w:t>
      </w:r>
      <w:r w:rsidR="0060108E" w:rsidRPr="003B79F4">
        <w:rPr>
          <w:rFonts w:eastAsia="Calibri" w:cs="David" w:hint="cs"/>
          <w:sz w:val="24"/>
          <w:szCs w:val="24"/>
          <w:rtl/>
        </w:rPr>
        <w:t>העניי</w:t>
      </w:r>
      <w:r w:rsidR="0060108E">
        <w:rPr>
          <w:rFonts w:eastAsia="Calibri" w:cs="David" w:hint="cs"/>
          <w:sz w:val="24"/>
          <w:szCs w:val="24"/>
          <w:rtl/>
        </w:rPr>
        <w:t>ן</w:t>
      </w:r>
      <w:r w:rsidR="0060108E">
        <w:rPr>
          <w:rFonts w:eastAsia="Calibri" w:cs="David"/>
          <w:sz w:val="24"/>
          <w:szCs w:val="24"/>
          <w:rtl/>
        </w:rPr>
        <w:t xml:space="preserve"> השונים לקביעת רשימה של מדדים</w:t>
      </w:r>
      <w:r w:rsidR="0060108E">
        <w:rPr>
          <w:rFonts w:eastAsia="Calibri" w:cs="David" w:hint="cs"/>
          <w:sz w:val="24"/>
          <w:szCs w:val="24"/>
          <w:rtl/>
        </w:rPr>
        <w:t xml:space="preserve"> וניהול דיון מסכם במסגרת של וועדת היגוי.</w:t>
      </w:r>
      <w:r w:rsidR="003B79F4" w:rsidRPr="003B79F4">
        <w:rPr>
          <w:rFonts w:eastAsia="Calibri" w:cs="David"/>
          <w:sz w:val="24"/>
          <w:szCs w:val="24"/>
          <w:rtl/>
        </w:rPr>
        <w:t xml:space="preserve"> מדידה </w:t>
      </w:r>
      <w:r w:rsidR="0060108E">
        <w:rPr>
          <w:rFonts w:eastAsia="Calibri" w:cs="David" w:hint="cs"/>
          <w:sz w:val="24"/>
          <w:szCs w:val="24"/>
          <w:rtl/>
        </w:rPr>
        <w:t xml:space="preserve">של מדדי העל תבוצע </w:t>
      </w:r>
      <w:r w:rsidR="003B79F4" w:rsidRPr="003B79F4">
        <w:rPr>
          <w:rFonts w:eastAsia="Calibri" w:cs="David"/>
          <w:sz w:val="24"/>
          <w:szCs w:val="24"/>
          <w:rtl/>
        </w:rPr>
        <w:t>על פני זמן, כולל לגבי התקופה שלפני תחילת תוכנית החומש</w:t>
      </w:r>
      <w:r w:rsidR="003B79F4">
        <w:rPr>
          <w:rFonts w:eastAsia="Calibri" w:cs="David" w:hint="cs"/>
          <w:sz w:val="24"/>
          <w:szCs w:val="24"/>
          <w:rtl/>
        </w:rPr>
        <w:t xml:space="preserve"> </w:t>
      </w:r>
      <w:r w:rsidR="005C4DA3">
        <w:rPr>
          <w:rFonts w:eastAsia="Calibri" w:cs="David" w:hint="cs"/>
          <w:sz w:val="24"/>
          <w:szCs w:val="24"/>
          <w:rtl/>
        </w:rPr>
        <w:t xml:space="preserve">דוח מסכם של מדדי העל בשנה החולפת יוגש למשרד החקלאות בראשית השנים 2019 </w:t>
      </w:r>
      <w:r w:rsidR="005C4DA3">
        <w:rPr>
          <w:rFonts w:eastAsia="Calibri" w:cs="David"/>
          <w:sz w:val="24"/>
          <w:szCs w:val="24"/>
          <w:rtl/>
        </w:rPr>
        <w:t>–</w:t>
      </w:r>
      <w:r w:rsidR="005C4DA3">
        <w:rPr>
          <w:rFonts w:eastAsia="Calibri" w:cs="David" w:hint="cs"/>
          <w:sz w:val="24"/>
          <w:szCs w:val="24"/>
          <w:rtl/>
        </w:rPr>
        <w:t xml:space="preserve"> 2022</w:t>
      </w:r>
      <w:r w:rsidR="0060108E">
        <w:rPr>
          <w:rFonts w:eastAsia="Calibri" w:cs="David" w:hint="cs"/>
          <w:sz w:val="24"/>
          <w:szCs w:val="24"/>
          <w:rtl/>
        </w:rPr>
        <w:t xml:space="preserve">, עבור השנים 2017 </w:t>
      </w:r>
      <w:r w:rsidR="00485B82">
        <w:rPr>
          <w:rFonts w:eastAsia="Calibri" w:cs="David"/>
          <w:sz w:val="24"/>
          <w:szCs w:val="24"/>
          <w:rtl/>
        </w:rPr>
        <w:t>–</w:t>
      </w:r>
      <w:r w:rsidR="0060108E">
        <w:rPr>
          <w:rFonts w:eastAsia="Calibri" w:cs="David" w:hint="cs"/>
          <w:sz w:val="24"/>
          <w:szCs w:val="24"/>
          <w:rtl/>
        </w:rPr>
        <w:t xml:space="preserve"> 2021</w:t>
      </w:r>
      <w:r w:rsidR="00485B82">
        <w:rPr>
          <w:rFonts w:eastAsia="Calibri" w:cs="David" w:hint="cs"/>
          <w:sz w:val="24"/>
          <w:szCs w:val="24"/>
          <w:rtl/>
        </w:rPr>
        <w:t xml:space="preserve">, כך שבידי המשרד ימצאו בתום תכנית החומש שישה דוחות, דוח "מצב אפס" (עבור </w:t>
      </w:r>
      <w:r w:rsidR="00B741D2">
        <w:rPr>
          <w:rFonts w:eastAsia="Calibri" w:cs="David" w:hint="cs"/>
          <w:sz w:val="24"/>
          <w:szCs w:val="24"/>
          <w:rtl/>
        </w:rPr>
        <w:t xml:space="preserve">סוף </w:t>
      </w:r>
      <w:r w:rsidR="00485B82">
        <w:rPr>
          <w:rFonts w:eastAsia="Calibri" w:cs="David" w:hint="cs"/>
          <w:sz w:val="24"/>
          <w:szCs w:val="24"/>
          <w:rtl/>
        </w:rPr>
        <w:t xml:space="preserve">שנת 2016) ודוח מסכם עבור כל אחת מחמש שנות </w:t>
      </w:r>
      <w:r w:rsidR="00B741D2">
        <w:rPr>
          <w:rFonts w:eastAsia="Calibri" w:cs="David" w:hint="cs"/>
          <w:sz w:val="24"/>
          <w:szCs w:val="24"/>
          <w:rtl/>
        </w:rPr>
        <w:t xml:space="preserve">תכנית </w:t>
      </w:r>
      <w:r w:rsidR="00485B82">
        <w:rPr>
          <w:rFonts w:eastAsia="Calibri" w:cs="David" w:hint="cs"/>
          <w:sz w:val="24"/>
          <w:szCs w:val="24"/>
          <w:rtl/>
        </w:rPr>
        <w:t>החומש</w:t>
      </w:r>
      <w:r w:rsidR="005C4DA3">
        <w:rPr>
          <w:rFonts w:eastAsia="Calibri" w:cs="David" w:hint="cs"/>
          <w:sz w:val="24"/>
          <w:szCs w:val="24"/>
          <w:rtl/>
        </w:rPr>
        <w:t>.</w:t>
      </w:r>
    </w:p>
    <w:p w:rsidR="005C4DA3" w:rsidRDefault="005C4DA3" w:rsidP="00095550">
      <w:pPr>
        <w:pStyle w:val="a9"/>
        <w:numPr>
          <w:ilvl w:val="0"/>
          <w:numId w:val="6"/>
        </w:numPr>
        <w:spacing w:after="0" w:line="360" w:lineRule="auto"/>
        <w:jc w:val="both"/>
        <w:rPr>
          <w:rFonts w:eastAsia="Calibri" w:cs="David"/>
          <w:sz w:val="24"/>
          <w:szCs w:val="24"/>
        </w:rPr>
      </w:pPr>
      <w:r w:rsidRPr="006D2A81">
        <w:rPr>
          <w:rFonts w:eastAsia="Calibri" w:cs="David" w:hint="cs"/>
          <w:b/>
          <w:bCs/>
          <w:sz w:val="24"/>
          <w:szCs w:val="24"/>
          <w:rtl/>
        </w:rPr>
        <w:lastRenderedPageBreak/>
        <w:t>ליווי וסיוע בהכנת תכניות עבודה:</w:t>
      </w:r>
      <w:r>
        <w:rPr>
          <w:rFonts w:eastAsia="Calibri" w:cs="David" w:hint="cs"/>
          <w:sz w:val="24"/>
          <w:szCs w:val="24"/>
          <w:rtl/>
        </w:rPr>
        <w:t xml:space="preserve"> במסגרת המחקר המלווה תבוצע עבודת ליווי והנחיה של משרדי הממשלה השונים</w:t>
      </w:r>
      <w:r w:rsidR="006D2A81">
        <w:rPr>
          <w:rFonts w:eastAsia="Calibri" w:cs="David" w:hint="cs"/>
          <w:sz w:val="24"/>
          <w:szCs w:val="24"/>
          <w:rtl/>
        </w:rPr>
        <w:t>,</w:t>
      </w:r>
      <w:r>
        <w:rPr>
          <w:rFonts w:eastAsia="Calibri" w:cs="David" w:hint="cs"/>
          <w:sz w:val="24"/>
          <w:szCs w:val="24"/>
          <w:rtl/>
        </w:rPr>
        <w:t xml:space="preserve"> השותפים ליישום תכנית החומש</w:t>
      </w:r>
      <w:r w:rsidR="006D2A81">
        <w:rPr>
          <w:rFonts w:eastAsia="Calibri" w:cs="David" w:hint="cs"/>
          <w:sz w:val="24"/>
          <w:szCs w:val="24"/>
          <w:rtl/>
        </w:rPr>
        <w:t>. הליווי יתמקד</w:t>
      </w:r>
      <w:r w:rsidR="00632BD9">
        <w:rPr>
          <w:rFonts w:eastAsia="Calibri" w:cs="David" w:hint="cs"/>
          <w:sz w:val="24"/>
          <w:szCs w:val="24"/>
          <w:rtl/>
        </w:rPr>
        <w:t xml:space="preserve"> בנושא בניית תכנית עבודה ליישום חלקם </w:t>
      </w:r>
      <w:r w:rsidR="006D2A81">
        <w:rPr>
          <w:rFonts w:eastAsia="Calibri" w:cs="David" w:hint="cs"/>
          <w:sz w:val="24"/>
          <w:szCs w:val="24"/>
          <w:rtl/>
        </w:rPr>
        <w:t xml:space="preserve">של המשרדים השונים </w:t>
      </w:r>
      <w:r w:rsidR="00632BD9">
        <w:rPr>
          <w:rFonts w:eastAsia="Calibri" w:cs="David" w:hint="cs"/>
          <w:sz w:val="24"/>
          <w:szCs w:val="24"/>
          <w:rtl/>
        </w:rPr>
        <w:t>בהחלטה</w:t>
      </w:r>
      <w:r>
        <w:rPr>
          <w:rFonts w:eastAsia="Calibri" w:cs="David" w:hint="cs"/>
          <w:sz w:val="24"/>
          <w:szCs w:val="24"/>
          <w:rtl/>
        </w:rPr>
        <w:t>. במסגרת זו יבוצע</w:t>
      </w:r>
      <w:r w:rsidR="007D7F83">
        <w:rPr>
          <w:rFonts w:eastAsia="Calibri" w:cs="David" w:hint="cs"/>
          <w:sz w:val="24"/>
          <w:szCs w:val="24"/>
          <w:rtl/>
        </w:rPr>
        <w:t>ו</w:t>
      </w:r>
      <w:r>
        <w:rPr>
          <w:rFonts w:eastAsia="Calibri" w:cs="David" w:hint="cs"/>
          <w:sz w:val="24"/>
          <w:szCs w:val="24"/>
          <w:rtl/>
        </w:rPr>
        <w:t xml:space="preserve"> דיוק והתאמה של</w:t>
      </w:r>
      <w:r w:rsidR="007D7F83">
        <w:rPr>
          <w:rFonts w:eastAsia="Calibri" w:cs="David" w:hint="cs"/>
          <w:sz w:val="24"/>
          <w:szCs w:val="24"/>
          <w:rtl/>
        </w:rPr>
        <w:t xml:space="preserve"> תכניות העבודה</w:t>
      </w:r>
      <w:r>
        <w:rPr>
          <w:rFonts w:eastAsia="Calibri" w:cs="David" w:hint="cs"/>
          <w:sz w:val="24"/>
          <w:szCs w:val="24"/>
          <w:rtl/>
        </w:rPr>
        <w:t xml:space="preserve"> </w:t>
      </w:r>
      <w:r w:rsidR="007D7F83">
        <w:rPr>
          <w:rFonts w:eastAsia="Calibri" w:cs="David" w:hint="cs"/>
          <w:sz w:val="24"/>
          <w:szCs w:val="24"/>
          <w:rtl/>
        </w:rPr>
        <w:t>ו</w:t>
      </w:r>
      <w:r>
        <w:rPr>
          <w:rFonts w:eastAsia="Calibri" w:cs="David" w:hint="cs"/>
          <w:sz w:val="24"/>
          <w:szCs w:val="24"/>
          <w:rtl/>
        </w:rPr>
        <w:t xml:space="preserve">מדדי התפוקה והתוצאה של משרדי הממשלה השונים והתאמתם הן </w:t>
      </w:r>
      <w:r w:rsidR="00B741D2">
        <w:rPr>
          <w:rFonts w:eastAsia="Calibri" w:cs="David" w:hint="cs"/>
          <w:sz w:val="24"/>
          <w:szCs w:val="24"/>
          <w:rtl/>
        </w:rPr>
        <w:t>למאפייני</w:t>
      </w:r>
      <w:r w:rsidR="00B741D2">
        <w:rPr>
          <w:rFonts w:eastAsia="Calibri" w:cs="David" w:hint="eastAsia"/>
          <w:sz w:val="24"/>
          <w:szCs w:val="24"/>
          <w:rtl/>
        </w:rPr>
        <w:t>ה</w:t>
      </w:r>
      <w:r w:rsidR="00B741D2">
        <w:rPr>
          <w:rFonts w:eastAsia="Calibri" w:cs="David" w:hint="cs"/>
          <w:sz w:val="24"/>
          <w:szCs w:val="24"/>
          <w:rtl/>
        </w:rPr>
        <w:t xml:space="preserve"> הייחודיים של ה</w:t>
      </w:r>
      <w:r>
        <w:rPr>
          <w:rFonts w:eastAsia="Calibri" w:cs="David" w:hint="cs"/>
          <w:sz w:val="24"/>
          <w:szCs w:val="24"/>
          <w:rtl/>
        </w:rPr>
        <w:t>חברה הבדואית בנגב והן למטרות תכנית החומש.</w:t>
      </w:r>
      <w:r w:rsidR="006733F5">
        <w:rPr>
          <w:rFonts w:eastAsia="Calibri" w:cs="David" w:hint="cs"/>
          <w:sz w:val="24"/>
          <w:szCs w:val="24"/>
          <w:rtl/>
        </w:rPr>
        <w:t xml:space="preserve"> רכיב זה </w:t>
      </w:r>
      <w:r w:rsidR="00632BD9">
        <w:rPr>
          <w:rFonts w:eastAsia="Calibri" w:cs="David" w:hint="cs"/>
          <w:sz w:val="24"/>
          <w:szCs w:val="24"/>
          <w:rtl/>
        </w:rPr>
        <w:t>יכלול</w:t>
      </w:r>
      <w:r w:rsidR="006D2A81">
        <w:rPr>
          <w:rFonts w:eastAsia="Calibri" w:cs="David" w:hint="cs"/>
          <w:sz w:val="24"/>
          <w:szCs w:val="24"/>
          <w:rtl/>
        </w:rPr>
        <w:t>:</w:t>
      </w:r>
      <w:r w:rsidR="006733F5">
        <w:rPr>
          <w:rFonts w:eastAsia="Calibri" w:cs="David" w:hint="cs"/>
          <w:sz w:val="24"/>
          <w:szCs w:val="24"/>
          <w:rtl/>
        </w:rPr>
        <w:t xml:space="preserve"> פגישות ליווי והדרכה של משרדי הממשלה השונים השותפים ביישום תכנית החומש, </w:t>
      </w:r>
      <w:r w:rsidR="006D2A81" w:rsidRPr="006D2A81">
        <w:rPr>
          <w:rFonts w:eastAsia="Calibri" w:cs="David"/>
          <w:sz w:val="24"/>
          <w:szCs w:val="24"/>
          <w:rtl/>
        </w:rPr>
        <w:t>לימוד של תחום הפעילו</w:t>
      </w:r>
      <w:r w:rsidR="006D2A81">
        <w:rPr>
          <w:rFonts w:eastAsia="Calibri" w:cs="David"/>
          <w:sz w:val="24"/>
          <w:szCs w:val="24"/>
          <w:rtl/>
        </w:rPr>
        <w:t>ת כולל ממסמכים ראיונות וסיורים</w:t>
      </w:r>
      <w:r w:rsidR="006D2A81">
        <w:rPr>
          <w:rFonts w:eastAsia="Calibri" w:cs="David" w:hint="cs"/>
          <w:sz w:val="24"/>
          <w:szCs w:val="24"/>
          <w:rtl/>
        </w:rPr>
        <w:t>,</w:t>
      </w:r>
      <w:r w:rsidR="006D2A81" w:rsidRPr="006D2A81">
        <w:rPr>
          <w:rFonts w:eastAsia="Calibri" w:cs="David"/>
          <w:sz w:val="24"/>
          <w:szCs w:val="24"/>
          <w:rtl/>
        </w:rPr>
        <w:t xml:space="preserve"> לימוד תוכנית העבודה יעדים ו</w:t>
      </w:r>
      <w:r w:rsidR="006D2A81">
        <w:rPr>
          <w:rFonts w:eastAsia="Calibri" w:cs="David"/>
          <w:sz w:val="24"/>
          <w:szCs w:val="24"/>
          <w:rtl/>
        </w:rPr>
        <w:t xml:space="preserve">מדדים </w:t>
      </w:r>
      <w:r w:rsidR="00095550">
        <w:rPr>
          <w:rFonts w:eastAsia="Calibri" w:cs="David" w:hint="cs"/>
          <w:sz w:val="24"/>
          <w:szCs w:val="24"/>
          <w:rtl/>
        </w:rPr>
        <w:t>המופיעים בספר תכניות העבודה ליישום תכנית החומש</w:t>
      </w:r>
      <w:r w:rsidR="006D2A81">
        <w:rPr>
          <w:rFonts w:eastAsia="Calibri" w:cs="David" w:hint="cs"/>
          <w:sz w:val="24"/>
          <w:szCs w:val="24"/>
          <w:rtl/>
        </w:rPr>
        <w:t>,</w:t>
      </w:r>
      <w:r w:rsidR="006D2A81" w:rsidRPr="006D2A81">
        <w:rPr>
          <w:rFonts w:eastAsia="Calibri" w:cs="David"/>
          <w:sz w:val="24"/>
          <w:szCs w:val="24"/>
          <w:rtl/>
        </w:rPr>
        <w:t xml:space="preserve"> התייחסות למערך תוכנית העבודה, יעדים ומדדים  תוך מתן דגש להגדרת המדדים ואופן האיסוף שלהם, התאמת המדדים לפעילות היחידה, מידת ההתאמה של היעדים, הסבר להצלחות / כישלונות</w:t>
      </w:r>
      <w:r w:rsidR="006D2A81">
        <w:rPr>
          <w:rFonts w:eastAsia="Calibri" w:cs="David" w:hint="cs"/>
          <w:sz w:val="24"/>
          <w:szCs w:val="24"/>
          <w:rtl/>
        </w:rPr>
        <w:t>.</w:t>
      </w:r>
      <w:r w:rsidR="006D2A81" w:rsidRPr="006D2A81">
        <w:rPr>
          <w:rFonts w:eastAsia="Calibri" w:cs="David"/>
          <w:sz w:val="24"/>
          <w:szCs w:val="24"/>
          <w:rtl/>
        </w:rPr>
        <w:t xml:space="preserve"> </w:t>
      </w:r>
      <w:r w:rsidR="007D7F83">
        <w:rPr>
          <w:rFonts w:eastAsia="Calibri" w:cs="David" w:hint="cs"/>
          <w:sz w:val="24"/>
          <w:szCs w:val="24"/>
          <w:rtl/>
        </w:rPr>
        <w:t>פעילות הליווי במסגרת רכיב זה</w:t>
      </w:r>
      <w:r w:rsidR="00632BD9">
        <w:rPr>
          <w:rFonts w:eastAsia="Calibri" w:cs="David" w:hint="cs"/>
          <w:sz w:val="24"/>
          <w:szCs w:val="24"/>
          <w:rtl/>
        </w:rPr>
        <w:t xml:space="preserve"> </w:t>
      </w:r>
      <w:r w:rsidR="007D7F83">
        <w:rPr>
          <w:rFonts w:eastAsia="Calibri" w:cs="David" w:hint="cs"/>
          <w:sz w:val="24"/>
          <w:szCs w:val="24"/>
          <w:rtl/>
        </w:rPr>
        <w:t>תבוצע</w:t>
      </w:r>
      <w:r w:rsidR="00632BD9">
        <w:rPr>
          <w:rFonts w:eastAsia="Calibri" w:cs="David" w:hint="cs"/>
          <w:sz w:val="24"/>
          <w:szCs w:val="24"/>
          <w:rtl/>
        </w:rPr>
        <w:t xml:space="preserve"> </w:t>
      </w:r>
      <w:r w:rsidR="007D7F83">
        <w:rPr>
          <w:rFonts w:eastAsia="Calibri" w:cs="David" w:hint="cs"/>
          <w:sz w:val="24"/>
          <w:szCs w:val="24"/>
          <w:rtl/>
        </w:rPr>
        <w:t>במהלך שנת 2019 והמחצית הראשונה של שנת 2020.</w:t>
      </w:r>
    </w:p>
    <w:p w:rsidR="005C4DA3" w:rsidRDefault="005C4DA3" w:rsidP="00E965D2">
      <w:pPr>
        <w:pStyle w:val="a9"/>
        <w:numPr>
          <w:ilvl w:val="0"/>
          <w:numId w:val="6"/>
        </w:numPr>
        <w:spacing w:after="0" w:line="360" w:lineRule="auto"/>
        <w:jc w:val="both"/>
        <w:rPr>
          <w:rFonts w:eastAsia="Calibri" w:cs="David"/>
          <w:sz w:val="24"/>
          <w:szCs w:val="24"/>
        </w:rPr>
      </w:pPr>
      <w:r w:rsidRPr="0060108E">
        <w:rPr>
          <w:rFonts w:eastAsia="Calibri" w:cs="David" w:hint="cs"/>
          <w:b/>
          <w:bCs/>
          <w:sz w:val="24"/>
          <w:szCs w:val="24"/>
          <w:rtl/>
        </w:rPr>
        <w:t>עיבוד וניתוח שוטף של מידע רלוונטי:</w:t>
      </w:r>
      <w:r>
        <w:rPr>
          <w:rFonts w:eastAsia="Calibri" w:cs="David" w:hint="cs"/>
          <w:sz w:val="24"/>
          <w:szCs w:val="24"/>
          <w:rtl/>
        </w:rPr>
        <w:t xml:space="preserve"> </w:t>
      </w:r>
      <w:r w:rsidR="006733F5">
        <w:rPr>
          <w:rFonts w:eastAsia="Calibri" w:cs="David" w:hint="cs"/>
          <w:sz w:val="24"/>
          <w:szCs w:val="24"/>
          <w:rtl/>
        </w:rPr>
        <w:t xml:space="preserve">רכיב זה יכלול עיבוד, ניתוח והנגשה של מידע העולה מפרסומים שונים </w:t>
      </w:r>
      <w:r w:rsidR="00095550">
        <w:rPr>
          <w:rFonts w:eastAsia="Calibri" w:cs="David" w:hint="cs"/>
          <w:sz w:val="24"/>
          <w:szCs w:val="24"/>
          <w:rtl/>
        </w:rPr>
        <w:t>אשר אינם חלק מן המחקר המלווה</w:t>
      </w:r>
      <w:r w:rsidR="006733F5">
        <w:rPr>
          <w:rFonts w:eastAsia="Calibri" w:cs="David" w:hint="cs"/>
          <w:sz w:val="24"/>
          <w:szCs w:val="24"/>
          <w:rtl/>
        </w:rPr>
        <w:t xml:space="preserve"> (כדוגמת </w:t>
      </w:r>
      <w:r w:rsidR="006733F5" w:rsidRPr="006733F5">
        <w:rPr>
          <w:rFonts w:eastAsia="Calibri" w:cs="David"/>
          <w:sz w:val="24"/>
          <w:szCs w:val="24"/>
          <w:rtl/>
        </w:rPr>
        <w:t>דוח ממדי העוני והפערים החברתיים</w:t>
      </w:r>
      <w:r w:rsidR="006733F5">
        <w:rPr>
          <w:rFonts w:eastAsia="Calibri" w:cs="David" w:hint="cs"/>
          <w:sz w:val="24"/>
          <w:szCs w:val="24"/>
          <w:rtl/>
        </w:rPr>
        <w:t xml:space="preserve"> של המוסד לביטוח לאומי</w:t>
      </w:r>
      <w:r w:rsidR="0060108E">
        <w:rPr>
          <w:rFonts w:eastAsia="Calibri" w:cs="David" w:hint="cs"/>
          <w:sz w:val="24"/>
          <w:szCs w:val="24"/>
          <w:rtl/>
        </w:rPr>
        <w:t>,</w:t>
      </w:r>
      <w:r w:rsidR="0060108E" w:rsidRPr="0060108E">
        <w:rPr>
          <w:rFonts w:eastAsia="Calibri" w:cs="David"/>
          <w:sz w:val="24"/>
          <w:szCs w:val="24"/>
          <w:rtl/>
        </w:rPr>
        <w:t xml:space="preserve"> סקר כוח אדם</w:t>
      </w:r>
      <w:r w:rsidR="00B741D2">
        <w:rPr>
          <w:rFonts w:eastAsia="Calibri" w:cs="David" w:hint="cs"/>
          <w:sz w:val="24"/>
          <w:szCs w:val="24"/>
          <w:rtl/>
        </w:rPr>
        <w:t xml:space="preserve"> המבוצע על ידי הלמ"ס</w:t>
      </w:r>
      <w:r w:rsidR="0060108E" w:rsidRPr="0060108E">
        <w:rPr>
          <w:rFonts w:eastAsia="Calibri" w:cs="David"/>
          <w:sz w:val="24"/>
          <w:szCs w:val="24"/>
          <w:rtl/>
        </w:rPr>
        <w:t xml:space="preserve">, או דוחות </w:t>
      </w:r>
      <w:r w:rsidR="00B741D2">
        <w:rPr>
          <w:rFonts w:eastAsia="Calibri" w:cs="David" w:hint="cs"/>
          <w:sz w:val="24"/>
          <w:szCs w:val="24"/>
          <w:rtl/>
        </w:rPr>
        <w:t>אחרים</w:t>
      </w:r>
      <w:r w:rsidR="00B741D2" w:rsidRPr="0060108E">
        <w:rPr>
          <w:rFonts w:eastAsia="Calibri" w:cs="David"/>
          <w:sz w:val="24"/>
          <w:szCs w:val="24"/>
          <w:rtl/>
        </w:rPr>
        <w:t xml:space="preserve"> </w:t>
      </w:r>
      <w:r w:rsidR="0060108E" w:rsidRPr="0060108E">
        <w:rPr>
          <w:rFonts w:eastAsia="Calibri" w:cs="David"/>
          <w:sz w:val="24"/>
          <w:szCs w:val="24"/>
          <w:rtl/>
        </w:rPr>
        <w:t>של גורמים שונים</w:t>
      </w:r>
      <w:r w:rsidR="006733F5">
        <w:rPr>
          <w:rFonts w:eastAsia="Calibri" w:cs="David" w:hint="cs"/>
          <w:sz w:val="24"/>
          <w:szCs w:val="24"/>
          <w:rtl/>
        </w:rPr>
        <w:t>).</w:t>
      </w:r>
      <w:r w:rsidR="0060108E">
        <w:rPr>
          <w:rFonts w:eastAsia="Calibri" w:cs="David" w:hint="cs"/>
          <w:sz w:val="24"/>
          <w:szCs w:val="24"/>
          <w:rtl/>
        </w:rPr>
        <w:t xml:space="preserve"> העבודה תעשה על פי דרישת </w:t>
      </w:r>
      <w:r w:rsidR="00E965D2">
        <w:rPr>
          <w:rFonts w:eastAsia="Calibri" w:cs="David" w:hint="cs"/>
          <w:sz w:val="24"/>
          <w:szCs w:val="24"/>
          <w:rtl/>
        </w:rPr>
        <w:t>המשרד</w:t>
      </w:r>
      <w:r w:rsidR="0060108E">
        <w:rPr>
          <w:rFonts w:eastAsia="Calibri" w:cs="David" w:hint="cs"/>
          <w:sz w:val="24"/>
          <w:szCs w:val="24"/>
          <w:rtl/>
        </w:rPr>
        <w:t xml:space="preserve">. </w:t>
      </w:r>
      <w:r w:rsidR="0060108E" w:rsidRPr="0060108E">
        <w:rPr>
          <w:rFonts w:eastAsia="Calibri" w:cs="David"/>
          <w:sz w:val="24"/>
          <w:szCs w:val="24"/>
          <w:rtl/>
        </w:rPr>
        <w:t>התוצר</w:t>
      </w:r>
      <w:r w:rsidR="00B741D2">
        <w:rPr>
          <w:rFonts w:eastAsia="Calibri" w:cs="David" w:hint="cs"/>
          <w:sz w:val="24"/>
          <w:szCs w:val="24"/>
          <w:rtl/>
        </w:rPr>
        <w:t>ים</w:t>
      </w:r>
      <w:r w:rsidR="0060108E" w:rsidRPr="0060108E">
        <w:rPr>
          <w:rFonts w:eastAsia="Calibri" w:cs="David"/>
          <w:sz w:val="24"/>
          <w:szCs w:val="24"/>
          <w:rtl/>
        </w:rPr>
        <w:t xml:space="preserve"> </w:t>
      </w:r>
      <w:r w:rsidR="00B741D2" w:rsidRPr="0060108E">
        <w:rPr>
          <w:rFonts w:eastAsia="Calibri" w:cs="David"/>
          <w:sz w:val="24"/>
          <w:szCs w:val="24"/>
          <w:rtl/>
        </w:rPr>
        <w:t>יהי</w:t>
      </w:r>
      <w:r w:rsidR="00B741D2">
        <w:rPr>
          <w:rFonts w:eastAsia="Calibri" w:cs="David" w:hint="cs"/>
          <w:sz w:val="24"/>
          <w:szCs w:val="24"/>
          <w:rtl/>
        </w:rPr>
        <w:t>ו</w:t>
      </w:r>
      <w:r w:rsidR="00B741D2" w:rsidRPr="0060108E">
        <w:rPr>
          <w:rFonts w:eastAsia="Calibri" w:cs="David"/>
          <w:sz w:val="24"/>
          <w:szCs w:val="24"/>
          <w:rtl/>
        </w:rPr>
        <w:t xml:space="preserve"> </w:t>
      </w:r>
      <w:r w:rsidR="0060108E" w:rsidRPr="0060108E">
        <w:rPr>
          <w:rFonts w:eastAsia="Calibri" w:cs="David"/>
          <w:sz w:val="24"/>
          <w:szCs w:val="24"/>
          <w:rtl/>
        </w:rPr>
        <w:t>תמציתי</w:t>
      </w:r>
      <w:r w:rsidR="00B741D2">
        <w:rPr>
          <w:rFonts w:eastAsia="Calibri" w:cs="David" w:hint="cs"/>
          <w:sz w:val="24"/>
          <w:szCs w:val="24"/>
          <w:rtl/>
        </w:rPr>
        <w:t>ים</w:t>
      </w:r>
      <w:r w:rsidR="0060108E" w:rsidRPr="0060108E">
        <w:rPr>
          <w:rFonts w:eastAsia="Calibri" w:cs="David"/>
          <w:sz w:val="24"/>
          <w:szCs w:val="24"/>
          <w:rtl/>
        </w:rPr>
        <w:t xml:space="preserve"> </w:t>
      </w:r>
      <w:r w:rsidR="0060108E">
        <w:rPr>
          <w:rFonts w:eastAsia="Calibri" w:cs="David"/>
          <w:sz w:val="24"/>
          <w:szCs w:val="24"/>
          <w:rtl/>
        </w:rPr>
        <w:t>ונגיש</w:t>
      </w:r>
      <w:r w:rsidR="00B741D2">
        <w:rPr>
          <w:rFonts w:eastAsia="Calibri" w:cs="David" w:hint="cs"/>
          <w:sz w:val="24"/>
          <w:szCs w:val="24"/>
          <w:rtl/>
        </w:rPr>
        <w:t>ים</w:t>
      </w:r>
      <w:r w:rsidR="0060108E">
        <w:rPr>
          <w:rFonts w:eastAsia="Calibri" w:cs="David"/>
          <w:sz w:val="24"/>
          <w:szCs w:val="24"/>
          <w:rtl/>
        </w:rPr>
        <w:t xml:space="preserve"> תוך שימוש  ב</w:t>
      </w:r>
      <w:r w:rsidR="00B741D2">
        <w:rPr>
          <w:rFonts w:eastAsia="Calibri" w:cs="David" w:hint="cs"/>
          <w:sz w:val="24"/>
          <w:szCs w:val="24"/>
          <w:rtl/>
        </w:rPr>
        <w:t>עריכה לשונית וב</w:t>
      </w:r>
      <w:r w:rsidR="0060108E">
        <w:rPr>
          <w:rFonts w:eastAsia="Calibri" w:cs="David"/>
          <w:sz w:val="24"/>
          <w:szCs w:val="24"/>
          <w:rtl/>
        </w:rPr>
        <w:t>אינפוגרפיקה.</w:t>
      </w:r>
      <w:r w:rsidR="00095550">
        <w:rPr>
          <w:rFonts w:eastAsia="Calibri" w:cs="David" w:hint="cs"/>
          <w:sz w:val="24"/>
          <w:szCs w:val="24"/>
          <w:rtl/>
        </w:rPr>
        <w:t xml:space="preserve"> רכיב זה יתבסס על בנק שעות בהיקף שלא יפחת  </w:t>
      </w:r>
      <w:r w:rsidR="003A5936">
        <w:rPr>
          <w:rFonts w:eastAsia="Calibri" w:cs="David" w:hint="cs"/>
          <w:sz w:val="24"/>
          <w:szCs w:val="24"/>
          <w:rtl/>
        </w:rPr>
        <w:t xml:space="preserve">מ-3,300 </w:t>
      </w:r>
      <w:r w:rsidR="00095550">
        <w:rPr>
          <w:rFonts w:eastAsia="Calibri" w:cs="David" w:hint="cs"/>
          <w:sz w:val="24"/>
          <w:szCs w:val="24"/>
          <w:rtl/>
        </w:rPr>
        <w:t>שעות.</w:t>
      </w:r>
    </w:p>
    <w:p w:rsidR="006733F5" w:rsidRDefault="006733F5" w:rsidP="00095550">
      <w:pPr>
        <w:pStyle w:val="a9"/>
        <w:numPr>
          <w:ilvl w:val="0"/>
          <w:numId w:val="6"/>
        </w:numPr>
        <w:spacing w:after="0" w:line="360" w:lineRule="auto"/>
        <w:jc w:val="both"/>
        <w:rPr>
          <w:rFonts w:eastAsia="Calibri" w:cs="David"/>
          <w:sz w:val="24"/>
          <w:szCs w:val="24"/>
        </w:rPr>
      </w:pPr>
      <w:r w:rsidRPr="00562ACD">
        <w:rPr>
          <w:rFonts w:eastAsia="Calibri" w:cs="David" w:hint="cs"/>
          <w:b/>
          <w:bCs/>
          <w:sz w:val="24"/>
          <w:szCs w:val="24"/>
          <w:rtl/>
        </w:rPr>
        <w:t>הפצה והטמעה של המחקר:</w:t>
      </w:r>
      <w:r>
        <w:rPr>
          <w:rFonts w:eastAsia="Calibri" w:cs="David" w:hint="cs"/>
          <w:sz w:val="24"/>
          <w:szCs w:val="24"/>
          <w:rtl/>
        </w:rPr>
        <w:t xml:space="preserve"> רכיב זה יכלול עיבוד, סיכום והנגשה של </w:t>
      </w:r>
      <w:r w:rsidR="00095550">
        <w:rPr>
          <w:rFonts w:eastAsia="Calibri" w:cs="David" w:hint="cs"/>
          <w:sz w:val="24"/>
          <w:szCs w:val="24"/>
          <w:rtl/>
        </w:rPr>
        <w:t xml:space="preserve">כלל דוחות </w:t>
      </w:r>
      <w:r>
        <w:rPr>
          <w:rFonts w:eastAsia="Calibri" w:cs="David" w:hint="cs"/>
          <w:sz w:val="24"/>
          <w:szCs w:val="24"/>
          <w:rtl/>
        </w:rPr>
        <w:t>ותוצרי המחקר המלווה</w:t>
      </w:r>
      <w:r w:rsidR="00562ACD">
        <w:rPr>
          <w:rFonts w:eastAsia="Calibri" w:cs="David" w:hint="cs"/>
          <w:sz w:val="24"/>
          <w:szCs w:val="24"/>
          <w:rtl/>
        </w:rPr>
        <w:t xml:space="preserve"> לכדי חוברות מידע ונתונים, סרטונים ודוחות</w:t>
      </w:r>
      <w:r>
        <w:rPr>
          <w:rFonts w:eastAsia="Calibri" w:cs="David" w:hint="cs"/>
          <w:sz w:val="24"/>
          <w:szCs w:val="24"/>
          <w:rtl/>
        </w:rPr>
        <w:t>. המחקרים יעברו עריכה לשונית ועיבוד גרפי</w:t>
      </w:r>
      <w:r w:rsidR="00632BD9">
        <w:rPr>
          <w:rFonts w:eastAsia="Calibri" w:cs="David" w:hint="cs"/>
          <w:sz w:val="24"/>
          <w:szCs w:val="24"/>
          <w:rtl/>
        </w:rPr>
        <w:t xml:space="preserve">, יוצגו במסגרת וועדות היגוי וכנסים מקצועיים </w:t>
      </w:r>
      <w:r>
        <w:rPr>
          <w:rFonts w:eastAsia="Calibri" w:cs="David" w:hint="cs"/>
          <w:sz w:val="24"/>
          <w:szCs w:val="24"/>
          <w:rtl/>
        </w:rPr>
        <w:t>ויונגשו בצורה אינפוגרפית לציבור</w:t>
      </w:r>
      <w:r w:rsidR="00632BD9">
        <w:rPr>
          <w:rFonts w:eastAsia="Calibri" w:cs="David" w:hint="cs"/>
          <w:sz w:val="24"/>
          <w:szCs w:val="24"/>
          <w:rtl/>
        </w:rPr>
        <w:t xml:space="preserve"> הרחב</w:t>
      </w:r>
      <w:r>
        <w:rPr>
          <w:rFonts w:eastAsia="Calibri" w:cs="David" w:hint="cs"/>
          <w:sz w:val="24"/>
          <w:szCs w:val="24"/>
          <w:rtl/>
        </w:rPr>
        <w:t>.</w:t>
      </w:r>
      <w:r w:rsidR="00562ACD">
        <w:rPr>
          <w:rFonts w:eastAsia="Calibri" w:cs="David" w:hint="cs"/>
          <w:sz w:val="24"/>
          <w:szCs w:val="24"/>
          <w:rtl/>
        </w:rPr>
        <w:t xml:space="preserve"> </w:t>
      </w:r>
    </w:p>
    <w:p w:rsidR="006733F5" w:rsidRDefault="006733F5" w:rsidP="00784C21">
      <w:pPr>
        <w:pStyle w:val="a9"/>
        <w:numPr>
          <w:ilvl w:val="0"/>
          <w:numId w:val="6"/>
        </w:numPr>
        <w:spacing w:after="0" w:line="360" w:lineRule="auto"/>
        <w:jc w:val="both"/>
        <w:rPr>
          <w:rFonts w:eastAsia="Calibri" w:cs="David"/>
          <w:sz w:val="24"/>
          <w:szCs w:val="24"/>
        </w:rPr>
      </w:pPr>
      <w:r w:rsidRPr="00562ACD">
        <w:rPr>
          <w:rFonts w:eastAsia="Calibri" w:cs="David" w:hint="cs"/>
          <w:b/>
          <w:bCs/>
          <w:sz w:val="24"/>
          <w:szCs w:val="24"/>
          <w:rtl/>
        </w:rPr>
        <w:t>הערכה כוללת של תכנית החומש:</w:t>
      </w:r>
      <w:r>
        <w:rPr>
          <w:rFonts w:eastAsia="Calibri" w:cs="David" w:hint="cs"/>
          <w:sz w:val="24"/>
          <w:szCs w:val="24"/>
          <w:rtl/>
        </w:rPr>
        <w:t xml:space="preserve"> רכיב זה יכלול הערכת אפקטיביות של כלל ההתערבות הממשלתית </w:t>
      </w:r>
      <w:r w:rsidR="00562ACD">
        <w:rPr>
          <w:rFonts w:eastAsia="Calibri" w:cs="David" w:hint="cs"/>
          <w:sz w:val="24"/>
          <w:szCs w:val="24"/>
          <w:rtl/>
        </w:rPr>
        <w:t xml:space="preserve">המבוצעת </w:t>
      </w:r>
      <w:r>
        <w:rPr>
          <w:rFonts w:eastAsia="Calibri" w:cs="David" w:hint="cs"/>
          <w:sz w:val="24"/>
          <w:szCs w:val="24"/>
          <w:rtl/>
        </w:rPr>
        <w:t>במסגרת תכני</w:t>
      </w:r>
      <w:r w:rsidR="00562ACD">
        <w:rPr>
          <w:rFonts w:eastAsia="Calibri" w:cs="David" w:hint="cs"/>
          <w:sz w:val="24"/>
          <w:szCs w:val="24"/>
          <w:rtl/>
        </w:rPr>
        <w:t xml:space="preserve">ת החומש, על החברה הבדואית בנגב. במסגרת זו תבוצע </w:t>
      </w:r>
      <w:r w:rsidR="00562ACD">
        <w:rPr>
          <w:rFonts w:eastAsia="Calibri" w:cs="David"/>
          <w:sz w:val="24"/>
          <w:szCs w:val="24"/>
          <w:rtl/>
        </w:rPr>
        <w:t>בניי</w:t>
      </w:r>
      <w:r w:rsidR="00562ACD">
        <w:rPr>
          <w:rFonts w:eastAsia="Calibri" w:cs="David" w:hint="cs"/>
          <w:sz w:val="24"/>
          <w:szCs w:val="24"/>
          <w:rtl/>
        </w:rPr>
        <w:t>ה של</w:t>
      </w:r>
      <w:r w:rsidR="00562ACD">
        <w:rPr>
          <w:rFonts w:eastAsia="Calibri" w:cs="David"/>
          <w:sz w:val="24"/>
          <w:szCs w:val="24"/>
          <w:rtl/>
        </w:rPr>
        <w:t xml:space="preserve"> מודל ההשפעה של התוכנית </w:t>
      </w:r>
      <w:r w:rsidR="00562ACD">
        <w:rPr>
          <w:rFonts w:eastAsia="Calibri" w:cs="David" w:hint="cs"/>
          <w:sz w:val="24"/>
          <w:szCs w:val="24"/>
          <w:rtl/>
        </w:rPr>
        <w:t>אשר יהווה</w:t>
      </w:r>
      <w:r w:rsidR="00562ACD">
        <w:rPr>
          <w:rFonts w:eastAsia="Calibri" w:cs="David"/>
          <w:sz w:val="24"/>
          <w:szCs w:val="24"/>
          <w:rtl/>
        </w:rPr>
        <w:t xml:space="preserve"> הערכ</w:t>
      </w:r>
      <w:r w:rsidR="00562ACD">
        <w:rPr>
          <w:rFonts w:eastAsia="Calibri" w:cs="David" w:hint="cs"/>
          <w:sz w:val="24"/>
          <w:szCs w:val="24"/>
          <w:rtl/>
        </w:rPr>
        <w:t>ה של</w:t>
      </w:r>
      <w:r w:rsidR="00562ACD" w:rsidRPr="00562ACD">
        <w:rPr>
          <w:rFonts w:eastAsia="Calibri" w:cs="David"/>
          <w:sz w:val="24"/>
          <w:szCs w:val="24"/>
          <w:rtl/>
        </w:rPr>
        <w:t xml:space="preserve"> כלל התוכנית כמכלול - תוך התי</w:t>
      </w:r>
      <w:r w:rsidR="00562ACD">
        <w:rPr>
          <w:rFonts w:eastAsia="Calibri" w:cs="David" w:hint="cs"/>
          <w:sz w:val="24"/>
          <w:szCs w:val="24"/>
          <w:rtl/>
        </w:rPr>
        <w:t>י</w:t>
      </w:r>
      <w:r w:rsidR="00562ACD" w:rsidRPr="00562ACD">
        <w:rPr>
          <w:rFonts w:eastAsia="Calibri" w:cs="David"/>
          <w:sz w:val="24"/>
          <w:szCs w:val="24"/>
          <w:rtl/>
        </w:rPr>
        <w:t>חסות לכך שהמדובר בתוכנית מורכבת בה יש מס</w:t>
      </w:r>
      <w:r w:rsidR="0071119C">
        <w:rPr>
          <w:rFonts w:eastAsia="Calibri" w:cs="David"/>
          <w:sz w:val="24"/>
          <w:szCs w:val="24"/>
          <w:rtl/>
        </w:rPr>
        <w:t>פר רב של פעילויות עם יחסי גומלי</w:t>
      </w:r>
      <w:r w:rsidR="0071119C">
        <w:rPr>
          <w:rFonts w:eastAsia="Calibri" w:cs="David" w:hint="cs"/>
          <w:sz w:val="24"/>
          <w:szCs w:val="24"/>
          <w:rtl/>
        </w:rPr>
        <w:t>ן</w:t>
      </w:r>
      <w:r w:rsidR="00562ACD" w:rsidRPr="00562ACD">
        <w:rPr>
          <w:rFonts w:eastAsia="Calibri" w:cs="David"/>
          <w:sz w:val="24"/>
          <w:szCs w:val="24"/>
          <w:rtl/>
        </w:rPr>
        <w:t xml:space="preserve"> בניהם</w:t>
      </w:r>
      <w:r w:rsidR="00562ACD">
        <w:rPr>
          <w:rFonts w:eastAsia="Calibri" w:cs="David" w:hint="cs"/>
          <w:sz w:val="24"/>
          <w:szCs w:val="24"/>
          <w:rtl/>
        </w:rPr>
        <w:t>.</w:t>
      </w:r>
      <w:r w:rsidR="00562ACD" w:rsidRPr="00562ACD">
        <w:rPr>
          <w:rFonts w:eastAsia="Calibri" w:cs="David"/>
          <w:sz w:val="24"/>
          <w:szCs w:val="24"/>
          <w:rtl/>
        </w:rPr>
        <w:t xml:space="preserve"> </w:t>
      </w:r>
      <w:r w:rsidR="00784C21">
        <w:rPr>
          <w:rFonts w:eastAsia="Calibri" w:cs="David" w:hint="cs"/>
          <w:sz w:val="24"/>
          <w:szCs w:val="24"/>
          <w:rtl/>
        </w:rPr>
        <w:t>ההערכה תתבסס על כלל ממצאי המחקר המלווה ובכלל זה הן היבטים כמותניים והן היבטים איכותניים</w:t>
      </w:r>
      <w:r w:rsidR="003A5936">
        <w:rPr>
          <w:rFonts w:eastAsia="Calibri" w:cs="David" w:hint="cs"/>
          <w:sz w:val="24"/>
          <w:szCs w:val="24"/>
          <w:rtl/>
        </w:rPr>
        <w:t xml:space="preserve"> של המחקר</w:t>
      </w:r>
      <w:r w:rsidR="00784C21">
        <w:rPr>
          <w:rFonts w:eastAsia="Calibri" w:cs="David" w:hint="cs"/>
          <w:sz w:val="24"/>
          <w:szCs w:val="24"/>
          <w:rtl/>
        </w:rPr>
        <w:t xml:space="preserve">. </w:t>
      </w:r>
      <w:r>
        <w:rPr>
          <w:rFonts w:eastAsia="Calibri" w:cs="David" w:hint="cs"/>
          <w:sz w:val="24"/>
          <w:szCs w:val="24"/>
          <w:rtl/>
        </w:rPr>
        <w:t xml:space="preserve">דוח המחקר המסכם בסעיף זה יוגש </w:t>
      </w:r>
      <w:r w:rsidR="00C459EC">
        <w:rPr>
          <w:rFonts w:eastAsia="Calibri" w:cs="David" w:hint="cs"/>
          <w:sz w:val="24"/>
          <w:szCs w:val="24"/>
          <w:rtl/>
        </w:rPr>
        <w:t xml:space="preserve">למשרד </w:t>
      </w:r>
      <w:r>
        <w:rPr>
          <w:rFonts w:eastAsia="Calibri" w:cs="David" w:hint="cs"/>
          <w:sz w:val="24"/>
          <w:szCs w:val="24"/>
          <w:rtl/>
        </w:rPr>
        <w:t>בתום הרבעון הראשון של שנת 2020.</w:t>
      </w:r>
    </w:p>
    <w:p w:rsidR="009B2D18" w:rsidRDefault="009B2D18" w:rsidP="006733F5">
      <w:pPr>
        <w:pStyle w:val="a9"/>
        <w:numPr>
          <w:ilvl w:val="0"/>
          <w:numId w:val="6"/>
        </w:numPr>
        <w:spacing w:after="0" w:line="360" w:lineRule="auto"/>
        <w:jc w:val="both"/>
        <w:rPr>
          <w:rFonts w:eastAsia="Calibri" w:cs="David"/>
          <w:sz w:val="24"/>
          <w:szCs w:val="24"/>
        </w:rPr>
      </w:pPr>
      <w:r>
        <w:rPr>
          <w:rFonts w:eastAsia="Calibri" w:cs="David" w:hint="cs"/>
          <w:sz w:val="24"/>
          <w:szCs w:val="24"/>
          <w:rtl/>
        </w:rPr>
        <w:t xml:space="preserve">תקופת ההתקשרות לביצוע המחקר המלווה תהיה בין השנים 2019 </w:t>
      </w:r>
      <w:r>
        <w:rPr>
          <w:rFonts w:eastAsia="Calibri" w:cs="David"/>
          <w:sz w:val="24"/>
          <w:szCs w:val="24"/>
          <w:rtl/>
        </w:rPr>
        <w:t>–</w:t>
      </w:r>
      <w:r>
        <w:rPr>
          <w:rFonts w:eastAsia="Calibri" w:cs="David" w:hint="cs"/>
          <w:sz w:val="24"/>
          <w:szCs w:val="24"/>
          <w:rtl/>
        </w:rPr>
        <w:t xml:space="preserve"> 2022. </w:t>
      </w:r>
    </w:p>
    <w:p w:rsidR="009B2D18" w:rsidRDefault="00391BEC" w:rsidP="006733F5">
      <w:pPr>
        <w:pStyle w:val="a9"/>
        <w:numPr>
          <w:ilvl w:val="0"/>
          <w:numId w:val="6"/>
        </w:numPr>
        <w:spacing w:after="0" w:line="360" w:lineRule="auto"/>
        <w:jc w:val="both"/>
        <w:rPr>
          <w:rFonts w:eastAsia="Calibri" w:cs="David"/>
          <w:sz w:val="24"/>
          <w:szCs w:val="24"/>
        </w:rPr>
      </w:pPr>
      <w:r>
        <w:rPr>
          <w:rFonts w:eastAsia="Calibri" w:cs="David" w:hint="cs"/>
          <w:sz w:val="24"/>
          <w:szCs w:val="24"/>
          <w:rtl/>
        </w:rPr>
        <w:t xml:space="preserve">בהתאם להחלטת הממשלה 2397, </w:t>
      </w:r>
      <w:r w:rsidR="009B2D18">
        <w:rPr>
          <w:rFonts w:eastAsia="Calibri" w:cs="David" w:hint="cs"/>
          <w:sz w:val="24"/>
          <w:szCs w:val="24"/>
          <w:rtl/>
        </w:rPr>
        <w:t>סך חלקו של משרד החקלאות ופיתוח הכפר במימון המחקר המלווה</w:t>
      </w:r>
      <w:r>
        <w:rPr>
          <w:rFonts w:eastAsia="Calibri" w:cs="David" w:hint="cs"/>
          <w:sz w:val="24"/>
          <w:szCs w:val="24"/>
          <w:rtl/>
        </w:rPr>
        <w:t>, ככל ויצא לפועל,</w:t>
      </w:r>
      <w:r w:rsidR="009B2D18">
        <w:rPr>
          <w:rFonts w:eastAsia="Calibri" w:cs="David" w:hint="cs"/>
          <w:sz w:val="24"/>
          <w:szCs w:val="24"/>
          <w:rtl/>
        </w:rPr>
        <w:t xml:space="preserve"> לא יעלה על 5 מלש"ח.</w:t>
      </w:r>
    </w:p>
    <w:p w:rsidR="006733F5" w:rsidRPr="006733F5" w:rsidRDefault="006733F5" w:rsidP="006733F5">
      <w:pPr>
        <w:spacing w:after="0" w:line="360" w:lineRule="auto"/>
        <w:jc w:val="both"/>
        <w:rPr>
          <w:rFonts w:eastAsia="Calibri" w:cs="David"/>
          <w:sz w:val="24"/>
          <w:szCs w:val="24"/>
          <w:rtl/>
        </w:rPr>
      </w:pPr>
    </w:p>
    <w:p w:rsidR="00C459EC" w:rsidRDefault="00C459EC" w:rsidP="006733F5">
      <w:pPr>
        <w:spacing w:after="0" w:line="360" w:lineRule="auto"/>
        <w:jc w:val="both"/>
        <w:rPr>
          <w:rFonts w:eastAsia="Calibri" w:cs="David"/>
          <w:b/>
          <w:bCs/>
          <w:sz w:val="24"/>
          <w:szCs w:val="24"/>
          <w:u w:val="single"/>
          <w:rtl/>
        </w:rPr>
      </w:pPr>
    </w:p>
    <w:p w:rsidR="006733F5" w:rsidRPr="006733F5" w:rsidRDefault="006733F5" w:rsidP="006733F5">
      <w:pPr>
        <w:spacing w:after="0" w:line="360" w:lineRule="auto"/>
        <w:jc w:val="both"/>
        <w:rPr>
          <w:rFonts w:eastAsia="Calibri" w:cs="David"/>
          <w:b/>
          <w:bCs/>
          <w:sz w:val="24"/>
          <w:szCs w:val="24"/>
          <w:u w:val="single"/>
          <w:rtl/>
        </w:rPr>
      </w:pPr>
      <w:r w:rsidRPr="006733F5">
        <w:rPr>
          <w:rFonts w:eastAsia="Calibri" w:cs="David"/>
          <w:b/>
          <w:bCs/>
          <w:sz w:val="24"/>
          <w:szCs w:val="24"/>
          <w:u w:val="single"/>
          <w:rtl/>
        </w:rPr>
        <w:lastRenderedPageBreak/>
        <w:t>המידע הנדרש</w:t>
      </w:r>
      <w:r w:rsidRPr="006733F5">
        <w:rPr>
          <w:rFonts w:eastAsia="Calibri" w:cs="David"/>
          <w:b/>
          <w:bCs/>
          <w:sz w:val="24"/>
          <w:szCs w:val="24"/>
          <w:rtl/>
        </w:rPr>
        <w:t>:</w:t>
      </w:r>
    </w:p>
    <w:p w:rsidR="006733F5" w:rsidRPr="00632BD9" w:rsidRDefault="006733F5" w:rsidP="00632BD9">
      <w:pPr>
        <w:spacing w:after="0" w:line="360" w:lineRule="auto"/>
        <w:jc w:val="both"/>
        <w:rPr>
          <w:rFonts w:ascii="David" w:cs="David"/>
          <w:sz w:val="24"/>
          <w:szCs w:val="24"/>
          <w:rtl/>
        </w:rPr>
      </w:pPr>
      <w:r w:rsidRPr="00632BD9">
        <w:rPr>
          <w:rFonts w:ascii="David" w:cs="David"/>
          <w:sz w:val="24"/>
          <w:szCs w:val="24"/>
          <w:rtl/>
        </w:rPr>
        <w:t xml:space="preserve">גוף המעוניין לתת מענה לבקשה הנ"ל מוזמן לפנות לוועדת המכרזים במשרד </w:t>
      </w:r>
      <w:r w:rsidRPr="00632BD9">
        <w:rPr>
          <w:rFonts w:ascii="David" w:cs="David" w:hint="cs"/>
          <w:sz w:val="24"/>
          <w:szCs w:val="24"/>
          <w:rtl/>
        </w:rPr>
        <w:t>החקלאות ופיתוח הכפר</w:t>
      </w:r>
      <w:r w:rsidRPr="00632BD9">
        <w:rPr>
          <w:rFonts w:ascii="David" w:cs="David"/>
          <w:sz w:val="24"/>
          <w:szCs w:val="24"/>
          <w:rtl/>
        </w:rPr>
        <w:t xml:space="preserve"> ולפרט את המידע הנדרש להלן: </w:t>
      </w:r>
    </w:p>
    <w:p w:rsidR="006733F5" w:rsidRPr="006733F5" w:rsidRDefault="006733F5" w:rsidP="00E31D09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David" w:eastAsiaTheme="minorHAnsi" w:cs="David"/>
          <w:sz w:val="24"/>
          <w:szCs w:val="24"/>
          <w:rtl/>
        </w:rPr>
      </w:pPr>
      <w:r w:rsidRPr="006733F5">
        <w:rPr>
          <w:rFonts w:ascii="David" w:eastAsiaTheme="minorHAnsi" w:cs="David"/>
          <w:sz w:val="24"/>
          <w:szCs w:val="24"/>
          <w:rtl/>
        </w:rPr>
        <w:t xml:space="preserve">מתווה ראשוני </w:t>
      </w:r>
      <w:r w:rsidR="009B2D18">
        <w:rPr>
          <w:rFonts w:ascii="David" w:eastAsiaTheme="minorHAnsi" w:cs="David" w:hint="cs"/>
          <w:sz w:val="24"/>
          <w:szCs w:val="24"/>
          <w:rtl/>
        </w:rPr>
        <w:t>לביצוע המחקר המלווה כפי שפורט</w:t>
      </w:r>
      <w:r w:rsidRPr="006733F5">
        <w:rPr>
          <w:rFonts w:ascii="David" w:eastAsiaTheme="minorHAnsi" w:cs="David"/>
          <w:sz w:val="24"/>
          <w:szCs w:val="24"/>
          <w:rtl/>
        </w:rPr>
        <w:t xml:space="preserve"> בבקשה זו לקבלת מידע, לרבות תכנים, </w:t>
      </w:r>
      <w:r w:rsidR="009B2D18">
        <w:rPr>
          <w:rFonts w:ascii="David" w:eastAsiaTheme="minorHAnsi" w:cs="David" w:hint="cs"/>
          <w:sz w:val="24"/>
          <w:szCs w:val="24"/>
          <w:rtl/>
        </w:rPr>
        <w:t>מתודולוגיה</w:t>
      </w:r>
      <w:r w:rsidR="009B2D18">
        <w:rPr>
          <w:rFonts w:ascii="David" w:eastAsiaTheme="minorHAnsi" w:cs="David"/>
          <w:sz w:val="24"/>
          <w:szCs w:val="24"/>
          <w:rtl/>
        </w:rPr>
        <w:t xml:space="preserve">, </w:t>
      </w:r>
      <w:r w:rsidR="00632BD9">
        <w:rPr>
          <w:rFonts w:ascii="David" w:eastAsiaTheme="minorHAnsi" w:cs="David" w:hint="cs"/>
          <w:sz w:val="24"/>
          <w:szCs w:val="24"/>
          <w:rtl/>
        </w:rPr>
        <w:t xml:space="preserve">תכולות המחקר, </w:t>
      </w:r>
      <w:r w:rsidR="009B2D18">
        <w:rPr>
          <w:rFonts w:ascii="David" w:eastAsiaTheme="minorHAnsi" w:cs="David"/>
          <w:sz w:val="24"/>
          <w:szCs w:val="24"/>
          <w:rtl/>
        </w:rPr>
        <w:t>לוחות זמנים</w:t>
      </w:r>
      <w:r w:rsidRPr="006733F5">
        <w:rPr>
          <w:rFonts w:ascii="David" w:eastAsiaTheme="minorHAnsi" w:cs="David"/>
          <w:sz w:val="24"/>
          <w:szCs w:val="24"/>
          <w:rtl/>
        </w:rPr>
        <w:t>, הערכת עלות וכל מידע רלוונטי אחר.</w:t>
      </w:r>
    </w:p>
    <w:p w:rsidR="006733F5" w:rsidRPr="006733F5" w:rsidRDefault="006733F5" w:rsidP="006C49FD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David" w:eastAsiaTheme="minorHAnsi" w:cs="David"/>
          <w:sz w:val="24"/>
          <w:szCs w:val="24"/>
          <w:rtl/>
        </w:rPr>
      </w:pPr>
      <w:r w:rsidRPr="006733F5">
        <w:rPr>
          <w:rFonts w:ascii="David" w:eastAsiaTheme="minorHAnsi" w:cs="David"/>
          <w:sz w:val="24"/>
          <w:szCs w:val="24"/>
          <w:rtl/>
        </w:rPr>
        <w:t xml:space="preserve">ניסיון הגוף הרלוונטי </w:t>
      </w:r>
      <w:r w:rsidR="009B2D18">
        <w:rPr>
          <w:rFonts w:ascii="David" w:eastAsiaTheme="minorHAnsi" w:cs="David" w:hint="cs"/>
          <w:sz w:val="24"/>
          <w:szCs w:val="24"/>
          <w:rtl/>
        </w:rPr>
        <w:t>כנדרש בסעיף תנאי הסף</w:t>
      </w:r>
      <w:r w:rsidR="00B741D2">
        <w:rPr>
          <w:rFonts w:ascii="David" w:eastAsiaTheme="minorHAnsi" w:cs="David" w:hint="cs"/>
          <w:sz w:val="24"/>
          <w:szCs w:val="24"/>
          <w:rtl/>
        </w:rPr>
        <w:t>,</w:t>
      </w:r>
      <w:r w:rsidR="00B1021E">
        <w:rPr>
          <w:rFonts w:ascii="David" w:eastAsiaTheme="minorHAnsi" w:cs="David" w:hint="cs"/>
          <w:sz w:val="24"/>
          <w:szCs w:val="24"/>
          <w:rtl/>
        </w:rPr>
        <w:t xml:space="preserve"> מלווה באישורים ואסמכתאות</w:t>
      </w:r>
      <w:r w:rsidR="009B2D18">
        <w:rPr>
          <w:rFonts w:ascii="David" w:eastAsiaTheme="minorHAnsi" w:cs="David" w:hint="cs"/>
          <w:sz w:val="24"/>
          <w:szCs w:val="24"/>
          <w:rtl/>
        </w:rPr>
        <w:t>.</w:t>
      </w:r>
    </w:p>
    <w:p w:rsidR="00DF58C3" w:rsidRPr="006733F5" w:rsidRDefault="006733F5" w:rsidP="006C49FD">
      <w:pPr>
        <w:pStyle w:val="a9"/>
        <w:numPr>
          <w:ilvl w:val="0"/>
          <w:numId w:val="9"/>
        </w:numPr>
        <w:spacing w:after="0" w:line="360" w:lineRule="auto"/>
        <w:jc w:val="both"/>
        <w:rPr>
          <w:rFonts w:ascii="David" w:eastAsiaTheme="minorHAnsi" w:cs="David"/>
          <w:sz w:val="24"/>
          <w:szCs w:val="24"/>
          <w:rtl/>
        </w:rPr>
      </w:pPr>
      <w:r w:rsidRPr="006733F5">
        <w:rPr>
          <w:rFonts w:ascii="David" w:eastAsiaTheme="minorHAnsi" w:cs="David"/>
          <w:sz w:val="24"/>
          <w:szCs w:val="24"/>
          <w:rtl/>
        </w:rPr>
        <w:t>מידע כללי: שם הגוף, המעמד המשפטי של הארגון ומספרו, שם איש קשר בארגון, מטרות הארגון, גודלו (בעובדים ותקציב), משך קיומו, השירותים הניתנים על ידו ופריסתו הגיאוגרפית.</w:t>
      </w:r>
    </w:p>
    <w:p w:rsidR="006733F5" w:rsidRDefault="006733F5" w:rsidP="00D0662B">
      <w:pPr>
        <w:spacing w:line="360" w:lineRule="auto"/>
        <w:contextualSpacing/>
        <w:jc w:val="both"/>
        <w:rPr>
          <w:rFonts w:ascii="Calibri" w:hAnsi="Calibri"/>
          <w:b/>
          <w:bCs/>
          <w:szCs w:val="24"/>
          <w:rtl/>
        </w:rPr>
      </w:pPr>
    </w:p>
    <w:p w:rsidR="006733F5" w:rsidRPr="009B2D18" w:rsidRDefault="006733F5" w:rsidP="009B2D18">
      <w:pPr>
        <w:spacing w:after="0" w:line="360" w:lineRule="auto"/>
        <w:jc w:val="both"/>
        <w:rPr>
          <w:rFonts w:eastAsia="Calibri" w:cs="David"/>
          <w:b/>
          <w:bCs/>
          <w:sz w:val="24"/>
          <w:szCs w:val="24"/>
        </w:rPr>
      </w:pPr>
      <w:r w:rsidRPr="009B2D18">
        <w:rPr>
          <w:rFonts w:eastAsia="Calibri" w:cs="David" w:hint="cs"/>
          <w:b/>
          <w:bCs/>
          <w:sz w:val="24"/>
          <w:szCs w:val="24"/>
          <w:u w:val="single"/>
          <w:rtl/>
        </w:rPr>
        <w:t>אופן הגשת המענה</w:t>
      </w:r>
      <w:r w:rsidR="009B2D18">
        <w:rPr>
          <w:rFonts w:eastAsia="Calibri" w:cs="David" w:hint="cs"/>
          <w:b/>
          <w:bCs/>
          <w:sz w:val="24"/>
          <w:szCs w:val="24"/>
          <w:rtl/>
        </w:rPr>
        <w:t>:</w:t>
      </w:r>
    </w:p>
    <w:p w:rsidR="009B2D18" w:rsidRPr="006C49FD" w:rsidRDefault="006C49FD" w:rsidP="003D5A51">
      <w:pPr>
        <w:pStyle w:val="a9"/>
        <w:numPr>
          <w:ilvl w:val="0"/>
          <w:numId w:val="10"/>
        </w:numPr>
        <w:spacing w:after="0" w:line="360" w:lineRule="auto"/>
        <w:jc w:val="both"/>
        <w:rPr>
          <w:rFonts w:ascii="David" w:eastAsiaTheme="minorHAnsi" w:cs="David"/>
          <w:sz w:val="24"/>
          <w:szCs w:val="24"/>
          <w:rtl/>
        </w:rPr>
      </w:pPr>
      <w:r>
        <w:rPr>
          <w:rFonts w:ascii="David" w:eastAsiaTheme="minorHAnsi" w:cs="David" w:hint="cs"/>
          <w:sz w:val="24"/>
          <w:szCs w:val="24"/>
          <w:rtl/>
        </w:rPr>
        <w:t>ג</w:t>
      </w:r>
      <w:r w:rsidRPr="006C49FD">
        <w:rPr>
          <w:rFonts w:ascii="David" w:eastAsiaTheme="minorHAnsi" w:cs="David"/>
          <w:sz w:val="24"/>
          <w:szCs w:val="24"/>
          <w:rtl/>
        </w:rPr>
        <w:t>ופים המעוניינים לשתף במידע המבוקש כאמור</w:t>
      </w:r>
      <w:r>
        <w:rPr>
          <w:rFonts w:ascii="David" w:eastAsiaTheme="minorHAnsi" w:cs="David" w:hint="cs"/>
          <w:sz w:val="24"/>
          <w:szCs w:val="24"/>
          <w:rtl/>
        </w:rPr>
        <w:t>, יפקידו את המידע</w:t>
      </w:r>
      <w:r w:rsidR="009B2D18" w:rsidRPr="006C49FD">
        <w:rPr>
          <w:rFonts w:ascii="David" w:eastAsiaTheme="minorHAnsi" w:cs="David"/>
          <w:sz w:val="24"/>
          <w:szCs w:val="24"/>
          <w:rtl/>
        </w:rPr>
        <w:t xml:space="preserve"> בתיבת המכרזים של משרד החקלאות</w:t>
      </w:r>
      <w:r w:rsidR="009B2D18" w:rsidRPr="006C49FD">
        <w:rPr>
          <w:rFonts w:ascii="David" w:eastAsiaTheme="minorHAnsi" w:cs="David" w:hint="cs"/>
          <w:sz w:val="24"/>
          <w:szCs w:val="24"/>
          <w:rtl/>
        </w:rPr>
        <w:t xml:space="preserve"> ופיתוח הכפר:</w:t>
      </w:r>
      <w:r w:rsidR="009B2D18" w:rsidRPr="006C49FD">
        <w:rPr>
          <w:rFonts w:ascii="David" w:eastAsiaTheme="minorHAnsi" w:cs="David"/>
          <w:sz w:val="24"/>
          <w:szCs w:val="24"/>
          <w:rtl/>
        </w:rPr>
        <w:t xml:space="preserve"> הקריה החקלאית בית דגן, בניין הנהלת המשרד, אגף א' קומה 1</w:t>
      </w:r>
      <w:r w:rsidR="009B2D18" w:rsidRPr="006C49FD">
        <w:rPr>
          <w:rFonts w:ascii="David" w:eastAsiaTheme="minorHAnsi" w:cs="David" w:hint="cs"/>
          <w:sz w:val="24"/>
          <w:szCs w:val="24"/>
          <w:rtl/>
        </w:rPr>
        <w:t xml:space="preserve">, או למייל: </w:t>
      </w:r>
      <w:hyperlink r:id="rId9" w:history="1">
        <w:r w:rsidR="009B2D18" w:rsidRPr="006C49FD">
          <w:rPr>
            <w:rFonts w:ascii="David" w:eastAsiaTheme="minorHAnsi" w:cs="David"/>
            <w:sz w:val="24"/>
            <w:szCs w:val="24"/>
          </w:rPr>
          <w:t>yairhe@moag.gov.il</w:t>
        </w:r>
      </w:hyperlink>
      <w:r w:rsidR="009B2D18" w:rsidRPr="006C49FD">
        <w:rPr>
          <w:rFonts w:ascii="David" w:eastAsiaTheme="minorHAnsi" w:cs="David" w:hint="cs"/>
          <w:sz w:val="24"/>
          <w:szCs w:val="24"/>
          <w:rtl/>
        </w:rPr>
        <w:t xml:space="preserve">, </w:t>
      </w:r>
      <w:r w:rsidR="009B2D18" w:rsidRPr="006C49FD">
        <w:rPr>
          <w:rFonts w:ascii="David" w:eastAsiaTheme="minorHAnsi" w:cs="David"/>
          <w:sz w:val="24"/>
          <w:szCs w:val="24"/>
          <w:rtl/>
        </w:rPr>
        <w:t xml:space="preserve">וזאת לא יאוחר מיום </w:t>
      </w:r>
      <w:r w:rsidR="00EE7C9D">
        <w:rPr>
          <w:rFonts w:ascii="David" w:eastAsiaTheme="minorHAnsi" w:cs="David" w:hint="cs"/>
          <w:sz w:val="24"/>
          <w:szCs w:val="24"/>
          <w:rtl/>
        </w:rPr>
        <w:t>חמישי ה-</w:t>
      </w:r>
      <w:r w:rsidR="003D5A51">
        <w:rPr>
          <w:rFonts w:ascii="David" w:eastAsiaTheme="minorHAnsi" w:cs="David" w:hint="cs"/>
          <w:sz w:val="24"/>
          <w:szCs w:val="24"/>
          <w:rtl/>
        </w:rPr>
        <w:t>22</w:t>
      </w:r>
      <w:r w:rsidR="00EE7C9D">
        <w:rPr>
          <w:rFonts w:ascii="David" w:eastAsiaTheme="minorHAnsi" w:cs="David" w:hint="cs"/>
          <w:sz w:val="24"/>
          <w:szCs w:val="24"/>
          <w:rtl/>
        </w:rPr>
        <w:t>/11/2018</w:t>
      </w:r>
      <w:r w:rsidR="009F0920">
        <w:rPr>
          <w:rFonts w:ascii="David" w:eastAsiaTheme="minorHAnsi" w:cs="David"/>
          <w:sz w:val="24"/>
          <w:szCs w:val="24"/>
          <w:rtl/>
        </w:rPr>
        <w:t xml:space="preserve">  בשעה </w:t>
      </w:r>
      <w:r w:rsidR="009B2D18" w:rsidRPr="006C49FD">
        <w:rPr>
          <w:rFonts w:ascii="David" w:eastAsiaTheme="minorHAnsi" w:cs="David"/>
          <w:sz w:val="24"/>
          <w:szCs w:val="24"/>
          <w:rtl/>
        </w:rPr>
        <w:t xml:space="preserve"> 16:00</w:t>
      </w:r>
      <w:r w:rsidR="00632BD9">
        <w:rPr>
          <w:rFonts w:ascii="David" w:eastAsiaTheme="minorHAnsi" w:cs="David" w:hint="cs"/>
          <w:sz w:val="24"/>
          <w:szCs w:val="24"/>
          <w:rtl/>
        </w:rPr>
        <w:t>.</w:t>
      </w:r>
    </w:p>
    <w:p w:rsidR="006733F5" w:rsidRDefault="00632BD9" w:rsidP="005650AB">
      <w:pPr>
        <w:pStyle w:val="a9"/>
        <w:numPr>
          <w:ilvl w:val="0"/>
          <w:numId w:val="10"/>
        </w:numPr>
        <w:spacing w:after="0" w:line="360" w:lineRule="auto"/>
        <w:jc w:val="both"/>
        <w:rPr>
          <w:rFonts w:ascii="David" w:eastAsiaTheme="minorHAnsi" w:cs="David"/>
          <w:sz w:val="24"/>
          <w:szCs w:val="24"/>
        </w:rPr>
      </w:pPr>
      <w:r>
        <w:rPr>
          <w:rFonts w:ascii="David" w:eastAsiaTheme="minorHAnsi" w:cs="David" w:hint="cs"/>
          <w:sz w:val="24"/>
          <w:szCs w:val="24"/>
          <w:rtl/>
        </w:rPr>
        <w:t>המגישים</w:t>
      </w:r>
      <w:r w:rsidR="006733F5" w:rsidRPr="006C49FD">
        <w:rPr>
          <w:rFonts w:ascii="David" w:eastAsiaTheme="minorHAnsi" w:cs="David" w:hint="cs"/>
          <w:sz w:val="24"/>
          <w:szCs w:val="24"/>
          <w:rtl/>
        </w:rPr>
        <w:t xml:space="preserve"> מתבקשים לוודא הגעת המענה באמצעות הדוא"ל המצוין בסעיף </w:t>
      </w:r>
      <w:r w:rsidR="006C49FD">
        <w:rPr>
          <w:rFonts w:ascii="David" w:eastAsiaTheme="minorHAnsi" w:cs="David" w:hint="cs"/>
          <w:sz w:val="24"/>
          <w:szCs w:val="24"/>
          <w:rtl/>
        </w:rPr>
        <w:t>1 לעיל</w:t>
      </w:r>
      <w:r w:rsidR="00391BEC">
        <w:rPr>
          <w:rFonts w:ascii="David" w:eastAsiaTheme="minorHAnsi" w:cs="David" w:hint="cs"/>
          <w:sz w:val="24"/>
          <w:szCs w:val="24"/>
          <w:rtl/>
        </w:rPr>
        <w:t>.</w:t>
      </w:r>
    </w:p>
    <w:p w:rsidR="006C49FD" w:rsidRDefault="006C49FD" w:rsidP="006C49FD">
      <w:pPr>
        <w:pStyle w:val="a9"/>
        <w:numPr>
          <w:ilvl w:val="0"/>
          <w:numId w:val="10"/>
        </w:numPr>
        <w:spacing w:after="0" w:line="360" w:lineRule="auto"/>
        <w:jc w:val="both"/>
        <w:rPr>
          <w:rFonts w:ascii="David" w:eastAsiaTheme="minorHAnsi" w:cs="David"/>
          <w:sz w:val="24"/>
          <w:szCs w:val="24"/>
        </w:rPr>
      </w:pPr>
      <w:r>
        <w:rPr>
          <w:rFonts w:ascii="David" w:eastAsiaTheme="minorHAnsi" w:cs="David"/>
          <w:sz w:val="24"/>
          <w:szCs w:val="24"/>
          <w:rtl/>
        </w:rPr>
        <w:t>לצורך  בירורים ושאלות</w:t>
      </w:r>
      <w:r w:rsidRPr="006C49FD">
        <w:rPr>
          <w:rFonts w:ascii="David" w:eastAsiaTheme="minorHAnsi" w:cs="David"/>
          <w:sz w:val="24"/>
          <w:szCs w:val="24"/>
          <w:rtl/>
        </w:rPr>
        <w:t xml:space="preserve"> בדבר הפרטים ה</w:t>
      </w:r>
      <w:r>
        <w:rPr>
          <w:rFonts w:ascii="David" w:eastAsiaTheme="minorHAnsi" w:cs="David"/>
          <w:sz w:val="24"/>
          <w:szCs w:val="24"/>
          <w:rtl/>
        </w:rPr>
        <w:t>קשורים למהות הפרויקט יש לפנות ל</w:t>
      </w:r>
      <w:r>
        <w:rPr>
          <w:rFonts w:ascii="David" w:eastAsiaTheme="minorHAnsi" w:cs="David" w:hint="cs"/>
          <w:sz w:val="24"/>
          <w:szCs w:val="24"/>
          <w:rtl/>
        </w:rPr>
        <w:t>יאיר חרותי</w:t>
      </w:r>
      <w:r w:rsidR="00632BD9">
        <w:rPr>
          <w:rFonts w:ascii="David" w:eastAsiaTheme="minorHAnsi" w:cs="David" w:hint="cs"/>
          <w:sz w:val="24"/>
          <w:szCs w:val="24"/>
          <w:rtl/>
        </w:rPr>
        <w:t>,</w:t>
      </w:r>
      <w:r w:rsidRPr="006C49FD">
        <w:rPr>
          <w:rFonts w:ascii="David" w:eastAsiaTheme="minorHAnsi" w:cs="David"/>
          <w:sz w:val="24"/>
          <w:szCs w:val="24"/>
          <w:rtl/>
        </w:rPr>
        <w:t xml:space="preserve"> מנהל תחום תכנון אסטרטגי</w:t>
      </w:r>
      <w:r>
        <w:rPr>
          <w:rFonts w:ascii="David" w:eastAsiaTheme="minorHAnsi" w:cs="David" w:hint="cs"/>
          <w:sz w:val="24"/>
          <w:szCs w:val="24"/>
          <w:rtl/>
        </w:rPr>
        <w:t xml:space="preserve">, </w:t>
      </w:r>
      <w:r w:rsidRPr="006C49FD">
        <w:rPr>
          <w:rFonts w:ascii="David" w:eastAsiaTheme="minorHAnsi" w:cs="David"/>
          <w:sz w:val="24"/>
          <w:szCs w:val="24"/>
          <w:rtl/>
        </w:rPr>
        <w:t xml:space="preserve">באמצעות הדוא"ל </w:t>
      </w:r>
      <w:r w:rsidRPr="006C49FD">
        <w:rPr>
          <w:rFonts w:ascii="David" w:eastAsiaTheme="minorHAnsi" w:cs="David" w:hint="cs"/>
          <w:sz w:val="24"/>
          <w:szCs w:val="24"/>
          <w:rtl/>
        </w:rPr>
        <w:t xml:space="preserve">המצוין בסעיף </w:t>
      </w:r>
      <w:r>
        <w:rPr>
          <w:rFonts w:ascii="David" w:eastAsiaTheme="minorHAnsi" w:cs="David" w:hint="cs"/>
          <w:sz w:val="24"/>
          <w:szCs w:val="24"/>
          <w:rtl/>
        </w:rPr>
        <w:t>1</w:t>
      </w:r>
      <w:r w:rsidRPr="006C49FD">
        <w:rPr>
          <w:rFonts w:ascii="David" w:eastAsiaTheme="minorHAnsi" w:cs="David" w:hint="cs"/>
          <w:sz w:val="24"/>
          <w:szCs w:val="24"/>
          <w:rtl/>
        </w:rPr>
        <w:t xml:space="preserve"> לעיל.</w:t>
      </w:r>
    </w:p>
    <w:p w:rsidR="006C49FD" w:rsidRPr="006C49FD" w:rsidRDefault="006C49FD" w:rsidP="005650AB">
      <w:pPr>
        <w:pStyle w:val="a9"/>
        <w:numPr>
          <w:ilvl w:val="0"/>
          <w:numId w:val="10"/>
        </w:numPr>
        <w:spacing w:after="0" w:line="360" w:lineRule="auto"/>
        <w:jc w:val="both"/>
        <w:rPr>
          <w:rFonts w:ascii="David" w:eastAsiaTheme="minorHAnsi" w:cs="David"/>
          <w:sz w:val="24"/>
          <w:szCs w:val="24"/>
          <w:rtl/>
        </w:rPr>
      </w:pPr>
      <w:r w:rsidRPr="006C49FD">
        <w:rPr>
          <w:rFonts w:ascii="David" w:eastAsiaTheme="minorHAnsi" w:cs="David"/>
          <w:sz w:val="24"/>
          <w:szCs w:val="24"/>
          <w:rtl/>
        </w:rPr>
        <w:t xml:space="preserve">באם תידרשנה הבהרות כלשהן, על מוסר המידע  להגישן בכתב באמצעות הדוא"ל </w:t>
      </w:r>
      <w:r w:rsidRPr="006C49FD">
        <w:rPr>
          <w:rFonts w:ascii="David" w:eastAsiaTheme="minorHAnsi" w:cs="David" w:hint="cs"/>
          <w:sz w:val="24"/>
          <w:szCs w:val="24"/>
          <w:rtl/>
        </w:rPr>
        <w:t xml:space="preserve">המצוין בסעיף 1 לעיל. </w:t>
      </w:r>
      <w:r w:rsidRPr="006C49FD">
        <w:rPr>
          <w:rFonts w:ascii="David" w:eastAsiaTheme="minorHAnsi" w:cs="David"/>
          <w:sz w:val="24"/>
          <w:szCs w:val="24"/>
          <w:rtl/>
        </w:rPr>
        <w:t xml:space="preserve">באחריות מוסר המידע לוודא </w:t>
      </w:r>
      <w:r>
        <w:rPr>
          <w:rFonts w:ascii="David" w:eastAsiaTheme="minorHAnsi" w:cs="David" w:hint="cs"/>
          <w:sz w:val="24"/>
          <w:szCs w:val="24"/>
          <w:rtl/>
        </w:rPr>
        <w:t xml:space="preserve">כי </w:t>
      </w:r>
      <w:r>
        <w:rPr>
          <w:rFonts w:ascii="David" w:eastAsiaTheme="minorHAnsi" w:cs="David"/>
          <w:sz w:val="24"/>
          <w:szCs w:val="24"/>
          <w:rtl/>
        </w:rPr>
        <w:t xml:space="preserve">שאלותיו הגיעו </w:t>
      </w:r>
      <w:r w:rsidRPr="006C49FD">
        <w:rPr>
          <w:rFonts w:ascii="David" w:eastAsiaTheme="minorHAnsi" w:cs="David"/>
          <w:sz w:val="24"/>
          <w:szCs w:val="24"/>
          <w:rtl/>
        </w:rPr>
        <w:t xml:space="preserve">בשלמותן לידי איש הקשר כמצוין לעיל. </w:t>
      </w:r>
    </w:p>
    <w:p w:rsidR="006C49FD" w:rsidRPr="006C49FD" w:rsidRDefault="006C49FD" w:rsidP="009F0920">
      <w:pPr>
        <w:pStyle w:val="a9"/>
        <w:numPr>
          <w:ilvl w:val="0"/>
          <w:numId w:val="10"/>
        </w:numPr>
        <w:spacing w:after="0" w:line="360" w:lineRule="auto"/>
        <w:rPr>
          <w:rFonts w:ascii="David" w:eastAsiaTheme="minorHAnsi" w:cs="David"/>
          <w:sz w:val="24"/>
          <w:szCs w:val="24"/>
          <w:rtl/>
        </w:rPr>
      </w:pPr>
      <w:r w:rsidRPr="006C49FD">
        <w:rPr>
          <w:rFonts w:ascii="David" w:eastAsiaTheme="minorHAnsi" w:cs="David"/>
          <w:sz w:val="24"/>
          <w:szCs w:val="24"/>
          <w:rtl/>
        </w:rPr>
        <w:t>על המציע לציין בשאלותיו, ככל שיהיו, מהו הנושא אליו ה</w:t>
      </w:r>
      <w:r w:rsidR="009F0920">
        <w:rPr>
          <w:rFonts w:ascii="David" w:eastAsiaTheme="minorHAnsi" w:cs="David" w:hint="cs"/>
          <w:sz w:val="24"/>
          <w:szCs w:val="24"/>
          <w:rtl/>
        </w:rPr>
        <w:t xml:space="preserve">ן </w:t>
      </w:r>
      <w:r w:rsidRPr="006C49FD">
        <w:rPr>
          <w:rFonts w:ascii="David" w:eastAsiaTheme="minorHAnsi" w:cs="David"/>
          <w:sz w:val="24"/>
          <w:szCs w:val="24"/>
          <w:rtl/>
        </w:rPr>
        <w:t>מתייחס</w:t>
      </w:r>
      <w:r w:rsidR="009F0920">
        <w:rPr>
          <w:rFonts w:ascii="David" w:eastAsiaTheme="minorHAnsi" w:cs="David" w:hint="cs"/>
          <w:sz w:val="24"/>
          <w:szCs w:val="24"/>
          <w:rtl/>
        </w:rPr>
        <w:t>ו</w:t>
      </w:r>
      <w:r w:rsidRPr="006C49FD">
        <w:rPr>
          <w:rFonts w:ascii="David" w:eastAsiaTheme="minorHAnsi" w:cs="David"/>
          <w:sz w:val="24"/>
          <w:szCs w:val="24"/>
          <w:rtl/>
        </w:rPr>
        <w:t xml:space="preserve">ת. התשובות </w:t>
      </w:r>
      <w:r w:rsidR="009F0920" w:rsidRPr="006C49FD">
        <w:rPr>
          <w:rFonts w:ascii="David" w:eastAsiaTheme="minorHAnsi" w:cs="David"/>
          <w:sz w:val="24"/>
          <w:szCs w:val="24"/>
          <w:rtl/>
        </w:rPr>
        <w:t>מטעם א</w:t>
      </w:r>
      <w:r w:rsidR="009F0920">
        <w:rPr>
          <w:rFonts w:ascii="David" w:eastAsiaTheme="minorHAnsi" w:cs="David" w:hint="cs"/>
          <w:sz w:val="24"/>
          <w:szCs w:val="24"/>
          <w:rtl/>
        </w:rPr>
        <w:t>יש הקשר,</w:t>
      </w:r>
      <w:r w:rsidR="009F0920" w:rsidRPr="006C49FD">
        <w:rPr>
          <w:rFonts w:ascii="David" w:eastAsiaTheme="minorHAnsi" w:cs="David"/>
          <w:sz w:val="24"/>
          <w:szCs w:val="24"/>
          <w:rtl/>
        </w:rPr>
        <w:t xml:space="preserve"> לשאלות שהופנו</w:t>
      </w:r>
      <w:r w:rsidR="009F0920">
        <w:rPr>
          <w:rFonts w:ascii="David" w:eastAsiaTheme="minorHAnsi" w:cs="David" w:hint="cs"/>
          <w:sz w:val="24"/>
          <w:szCs w:val="24"/>
          <w:rtl/>
        </w:rPr>
        <w:t>,</w:t>
      </w:r>
      <w:r w:rsidR="009F0920" w:rsidRPr="006C49FD">
        <w:rPr>
          <w:rFonts w:ascii="David" w:eastAsiaTheme="minorHAnsi" w:cs="David"/>
          <w:sz w:val="24"/>
          <w:szCs w:val="24"/>
          <w:rtl/>
        </w:rPr>
        <w:t xml:space="preserve"> </w:t>
      </w:r>
      <w:r w:rsidRPr="006C49FD">
        <w:rPr>
          <w:rFonts w:ascii="David" w:eastAsiaTheme="minorHAnsi" w:cs="David"/>
          <w:sz w:val="24"/>
          <w:szCs w:val="24"/>
          <w:rtl/>
        </w:rPr>
        <w:t xml:space="preserve">תופצנה באמצעות אתר האינטרנט של המשרד.  </w:t>
      </w:r>
    </w:p>
    <w:p w:rsidR="006C49FD" w:rsidRPr="006C49FD" w:rsidRDefault="009F0920" w:rsidP="003D5A51">
      <w:pPr>
        <w:pStyle w:val="a9"/>
        <w:numPr>
          <w:ilvl w:val="0"/>
          <w:numId w:val="10"/>
        </w:numPr>
        <w:spacing w:after="0" w:line="360" w:lineRule="auto"/>
        <w:rPr>
          <w:rFonts w:ascii="David" w:eastAsiaTheme="minorHAnsi" w:cs="David"/>
          <w:sz w:val="24"/>
          <w:szCs w:val="24"/>
          <w:rtl/>
        </w:rPr>
      </w:pPr>
      <w:r>
        <w:rPr>
          <w:rFonts w:ascii="David" w:eastAsiaTheme="minorHAnsi" w:cs="David"/>
          <w:sz w:val="24"/>
          <w:szCs w:val="24"/>
          <w:rtl/>
        </w:rPr>
        <w:t>מועד אחרון להגשת הבהרות:</w:t>
      </w:r>
      <w:r w:rsidR="006C49FD" w:rsidRPr="006C49FD">
        <w:rPr>
          <w:rFonts w:ascii="David" w:eastAsiaTheme="minorHAnsi" w:cs="David"/>
          <w:sz w:val="24"/>
          <w:szCs w:val="24"/>
          <w:rtl/>
        </w:rPr>
        <w:t xml:space="preserve"> יום </w:t>
      </w:r>
      <w:r w:rsidR="00510F8F">
        <w:rPr>
          <w:rFonts w:ascii="David" w:eastAsiaTheme="minorHAnsi" w:cs="David" w:hint="cs"/>
          <w:sz w:val="24"/>
          <w:szCs w:val="24"/>
          <w:rtl/>
        </w:rPr>
        <w:t>שלישי ה-</w:t>
      </w:r>
      <w:r w:rsidR="003D5A51">
        <w:rPr>
          <w:rFonts w:ascii="David" w:eastAsiaTheme="minorHAnsi" w:cs="David" w:hint="cs"/>
          <w:sz w:val="24"/>
          <w:szCs w:val="24"/>
          <w:rtl/>
        </w:rPr>
        <w:t>13</w:t>
      </w:r>
      <w:r w:rsidR="00510F8F">
        <w:rPr>
          <w:rFonts w:ascii="David" w:eastAsiaTheme="minorHAnsi" w:cs="David" w:hint="cs"/>
          <w:sz w:val="24"/>
          <w:szCs w:val="24"/>
          <w:rtl/>
        </w:rPr>
        <w:t>/11/2018 בשעה 16:00.</w:t>
      </w:r>
    </w:p>
    <w:p w:rsidR="006C49FD" w:rsidRPr="006C49FD" w:rsidRDefault="006C49FD" w:rsidP="003D5A51">
      <w:pPr>
        <w:pStyle w:val="a9"/>
        <w:numPr>
          <w:ilvl w:val="0"/>
          <w:numId w:val="10"/>
        </w:numPr>
        <w:spacing w:after="0" w:line="360" w:lineRule="auto"/>
        <w:jc w:val="both"/>
        <w:rPr>
          <w:rFonts w:ascii="David" w:eastAsiaTheme="minorHAnsi" w:cs="David"/>
          <w:sz w:val="24"/>
          <w:szCs w:val="24"/>
        </w:rPr>
      </w:pPr>
      <w:r w:rsidRPr="006C49FD">
        <w:rPr>
          <w:rFonts w:ascii="David" w:eastAsiaTheme="minorHAnsi" w:cs="David"/>
          <w:sz w:val="24"/>
          <w:szCs w:val="24"/>
          <w:rtl/>
        </w:rPr>
        <w:t xml:space="preserve">מועד אחרון למסירת תשובות להבהרות שהוגשו:  יום </w:t>
      </w:r>
      <w:r w:rsidR="00510F8F">
        <w:rPr>
          <w:rFonts w:ascii="David" w:eastAsiaTheme="minorHAnsi" w:cs="David" w:hint="cs"/>
          <w:sz w:val="24"/>
          <w:szCs w:val="24"/>
          <w:rtl/>
        </w:rPr>
        <w:t>ראשון ה-</w:t>
      </w:r>
      <w:r w:rsidR="003D5A51">
        <w:rPr>
          <w:rFonts w:ascii="David" w:eastAsiaTheme="minorHAnsi" w:cs="David" w:hint="cs"/>
          <w:sz w:val="24"/>
          <w:szCs w:val="24"/>
          <w:rtl/>
        </w:rPr>
        <w:t>18</w:t>
      </w:r>
      <w:r w:rsidR="00510F8F">
        <w:rPr>
          <w:rFonts w:ascii="David" w:eastAsiaTheme="minorHAnsi" w:cs="David" w:hint="cs"/>
          <w:sz w:val="24"/>
          <w:szCs w:val="24"/>
          <w:rtl/>
        </w:rPr>
        <w:t>/11/2018 בשעה 16:00.</w:t>
      </w:r>
    </w:p>
    <w:p w:rsidR="006733F5" w:rsidRDefault="006733F5" w:rsidP="006733F5">
      <w:pPr>
        <w:spacing w:after="0" w:line="360" w:lineRule="auto"/>
        <w:rPr>
          <w:rFonts w:ascii="Tahoma" w:hAnsi="Tahoma" w:cs="Tahoma"/>
          <w:sz w:val="26"/>
          <w:szCs w:val="26"/>
          <w:rtl/>
        </w:rPr>
      </w:pPr>
    </w:p>
    <w:p w:rsidR="006733F5" w:rsidRPr="0088192B" w:rsidRDefault="006733F5" w:rsidP="0088192B">
      <w:pPr>
        <w:pStyle w:val="a9"/>
        <w:numPr>
          <w:ilvl w:val="0"/>
          <w:numId w:val="12"/>
        </w:numPr>
        <w:spacing w:after="0" w:line="360" w:lineRule="auto"/>
        <w:jc w:val="both"/>
        <w:rPr>
          <w:rFonts w:ascii="David" w:cs="David"/>
          <w:sz w:val="24"/>
          <w:szCs w:val="24"/>
          <w:rtl/>
        </w:rPr>
      </w:pPr>
      <w:r w:rsidRPr="0088192B">
        <w:rPr>
          <w:rFonts w:ascii="David" w:cs="David"/>
          <w:sz w:val="24"/>
          <w:szCs w:val="24"/>
          <w:rtl/>
        </w:rPr>
        <w:t xml:space="preserve">למותר לציין כי לא יעשה כל שימוש במידע שיתקבל למעט בהקשר </w:t>
      </w:r>
      <w:r w:rsidRPr="0088192B">
        <w:rPr>
          <w:rFonts w:ascii="David" w:cs="David" w:hint="cs"/>
          <w:sz w:val="24"/>
          <w:szCs w:val="24"/>
          <w:rtl/>
        </w:rPr>
        <w:t>למטרות האמורות.</w:t>
      </w:r>
    </w:p>
    <w:p w:rsidR="006733F5" w:rsidRPr="0088192B" w:rsidRDefault="00391BEC" w:rsidP="0088192B">
      <w:pPr>
        <w:pStyle w:val="a9"/>
        <w:numPr>
          <w:ilvl w:val="0"/>
          <w:numId w:val="12"/>
        </w:numPr>
        <w:spacing w:after="0" w:line="360" w:lineRule="auto"/>
        <w:jc w:val="both"/>
        <w:rPr>
          <w:rFonts w:ascii="David" w:cs="David"/>
          <w:sz w:val="24"/>
          <w:szCs w:val="24"/>
          <w:rtl/>
        </w:rPr>
      </w:pPr>
      <w:r>
        <w:rPr>
          <w:rFonts w:ascii="David" w:cs="David" w:hint="cs"/>
          <w:sz w:val="24"/>
          <w:szCs w:val="24"/>
          <w:rtl/>
        </w:rPr>
        <w:t xml:space="preserve">כאמור מעלה, </w:t>
      </w:r>
      <w:r w:rsidR="006733F5" w:rsidRPr="0088192B">
        <w:rPr>
          <w:rFonts w:ascii="David" w:cs="David" w:hint="eastAsia"/>
          <w:sz w:val="24"/>
          <w:szCs w:val="24"/>
          <w:rtl/>
        </w:rPr>
        <w:t>פנייה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זו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אינה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בבחינת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הזמנה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להציע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הצעות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ואינה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חלק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מהליכי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9F0920" w:rsidRPr="0088192B">
        <w:rPr>
          <w:rFonts w:ascii="David" w:cs="David" w:hint="cs"/>
          <w:sz w:val="24"/>
          <w:szCs w:val="24"/>
          <w:rtl/>
        </w:rPr>
        <w:t xml:space="preserve">ההתקשרות </w:t>
      </w:r>
      <w:r w:rsidR="006733F5" w:rsidRPr="0088192B">
        <w:rPr>
          <w:rFonts w:ascii="David" w:cs="David" w:hint="eastAsia"/>
          <w:sz w:val="24"/>
          <w:szCs w:val="24"/>
          <w:rtl/>
        </w:rPr>
        <w:t>או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בחירת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מציעים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עימם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תתבצע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ההתקשרות</w:t>
      </w:r>
      <w:r w:rsidR="006733F5" w:rsidRPr="0088192B">
        <w:rPr>
          <w:rFonts w:ascii="David" w:cs="David"/>
          <w:sz w:val="24"/>
          <w:szCs w:val="24"/>
          <w:rtl/>
        </w:rPr>
        <w:t xml:space="preserve">, </w:t>
      </w:r>
      <w:r w:rsidR="006733F5" w:rsidRPr="0088192B">
        <w:rPr>
          <w:rFonts w:ascii="David" w:cs="David" w:hint="eastAsia"/>
          <w:sz w:val="24"/>
          <w:szCs w:val="24"/>
          <w:rtl/>
        </w:rPr>
        <w:t>אלא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רק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פנייה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מקדמית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לצורך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קבלת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מידע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בלבד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ובעקבותיה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ישקול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המשרד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את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המשך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פעולותיו</w:t>
      </w:r>
      <w:r w:rsidR="006733F5" w:rsidRPr="0088192B">
        <w:rPr>
          <w:rFonts w:ascii="David" w:cs="David"/>
          <w:sz w:val="24"/>
          <w:szCs w:val="24"/>
          <w:rtl/>
        </w:rPr>
        <w:t xml:space="preserve">. </w:t>
      </w:r>
    </w:p>
    <w:p w:rsidR="006733F5" w:rsidRPr="0088192B" w:rsidRDefault="00391BEC" w:rsidP="0088192B">
      <w:pPr>
        <w:pStyle w:val="a9"/>
        <w:numPr>
          <w:ilvl w:val="0"/>
          <w:numId w:val="12"/>
        </w:numPr>
        <w:spacing w:after="0" w:line="360" w:lineRule="auto"/>
        <w:jc w:val="both"/>
        <w:rPr>
          <w:rFonts w:ascii="David" w:cs="David"/>
          <w:sz w:val="24"/>
          <w:szCs w:val="24"/>
          <w:rtl/>
        </w:rPr>
      </w:pPr>
      <w:r>
        <w:rPr>
          <w:rFonts w:ascii="David" w:cs="David" w:hint="cs"/>
          <w:sz w:val="24"/>
          <w:szCs w:val="24"/>
          <w:rtl/>
        </w:rPr>
        <w:t xml:space="preserve">למען הסר ספק יובהר כי </w:t>
      </w:r>
      <w:r w:rsidR="006733F5" w:rsidRPr="0088192B">
        <w:rPr>
          <w:rFonts w:ascii="David" w:cs="David" w:hint="eastAsia"/>
          <w:sz w:val="24"/>
          <w:szCs w:val="24"/>
          <w:rtl/>
        </w:rPr>
        <w:t>מענה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לפנייה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זו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לא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יהווה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תנאי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להשתתפות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9F0920" w:rsidRPr="0088192B">
        <w:rPr>
          <w:rFonts w:ascii="David" w:cs="David" w:hint="cs"/>
          <w:sz w:val="24"/>
          <w:szCs w:val="24"/>
          <w:rtl/>
        </w:rPr>
        <w:t>בהתקשרות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ולא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יקנה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יתרון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במיזם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למי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שנענה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לפנייה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זו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רק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בשל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כך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שנענה</w:t>
      </w:r>
      <w:r w:rsidR="006733F5" w:rsidRPr="0088192B">
        <w:rPr>
          <w:rFonts w:ascii="David" w:cs="David"/>
          <w:sz w:val="24"/>
          <w:szCs w:val="24"/>
          <w:rtl/>
        </w:rPr>
        <w:t xml:space="preserve"> </w:t>
      </w:r>
      <w:r w:rsidR="006733F5" w:rsidRPr="0088192B">
        <w:rPr>
          <w:rFonts w:ascii="David" w:cs="David" w:hint="eastAsia"/>
          <w:sz w:val="24"/>
          <w:szCs w:val="24"/>
          <w:rtl/>
        </w:rPr>
        <w:t>לפנייה</w:t>
      </w:r>
      <w:r w:rsidR="006733F5" w:rsidRPr="0088192B">
        <w:rPr>
          <w:rFonts w:ascii="David" w:cs="David"/>
          <w:sz w:val="24"/>
          <w:szCs w:val="24"/>
          <w:rtl/>
        </w:rPr>
        <w:t>.</w:t>
      </w:r>
    </w:p>
    <w:p w:rsidR="0056098F" w:rsidRPr="00E31D09" w:rsidRDefault="006733F5" w:rsidP="00AD3C0B">
      <w:pPr>
        <w:pStyle w:val="a9"/>
        <w:numPr>
          <w:ilvl w:val="0"/>
          <w:numId w:val="1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31D09">
        <w:rPr>
          <w:rFonts w:ascii="David" w:cs="David" w:hint="eastAsia"/>
          <w:sz w:val="24"/>
          <w:szCs w:val="24"/>
          <w:rtl/>
        </w:rPr>
        <w:t>מבלי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לגרוע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מהאמור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במסמך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זה</w:t>
      </w:r>
      <w:r w:rsidRPr="00E31D09">
        <w:rPr>
          <w:rFonts w:ascii="David" w:cs="David"/>
          <w:sz w:val="24"/>
          <w:szCs w:val="24"/>
          <w:rtl/>
        </w:rPr>
        <w:t xml:space="preserve">, </w:t>
      </w:r>
      <w:r w:rsidRPr="00E31D09">
        <w:rPr>
          <w:rFonts w:ascii="David" w:cs="David" w:hint="eastAsia"/>
          <w:sz w:val="24"/>
          <w:szCs w:val="24"/>
          <w:rtl/>
        </w:rPr>
        <w:t>המשרד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שומר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לעצמו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את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הזכות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לפנות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בשאלת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הבהרה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או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בפנייה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לקבלת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מידע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או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כל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נתון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אחר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למשיבים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לפנייה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זו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כולם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או</w:t>
      </w:r>
      <w:r w:rsidRPr="00E31D09">
        <w:rPr>
          <w:rFonts w:ascii="David" w:cs="David"/>
          <w:sz w:val="24"/>
          <w:szCs w:val="24"/>
          <w:rtl/>
        </w:rPr>
        <w:t xml:space="preserve"> </w:t>
      </w:r>
      <w:r w:rsidRPr="00E31D09">
        <w:rPr>
          <w:rFonts w:ascii="David" w:cs="David" w:hint="eastAsia"/>
          <w:sz w:val="24"/>
          <w:szCs w:val="24"/>
          <w:rtl/>
        </w:rPr>
        <w:t>חלקם</w:t>
      </w:r>
      <w:r w:rsidRPr="00E31D09">
        <w:rPr>
          <w:rFonts w:ascii="David" w:cs="David"/>
          <w:sz w:val="24"/>
          <w:szCs w:val="24"/>
          <w:rtl/>
        </w:rPr>
        <w:t xml:space="preserve">.  </w:t>
      </w:r>
    </w:p>
    <w:sectPr w:rsidR="0056098F" w:rsidRPr="00E31D09" w:rsidSect="00565B32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007F" w:rsidRDefault="00F9007F" w:rsidP="001C53EB">
      <w:pPr>
        <w:spacing w:after="0" w:line="240" w:lineRule="auto"/>
      </w:pPr>
      <w:r>
        <w:separator/>
      </w:r>
    </w:p>
  </w:endnote>
  <w:endnote w:type="continuationSeparator" w:id="0">
    <w:p w:rsidR="00F9007F" w:rsidRDefault="00F9007F" w:rsidP="001C53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altName w:val="Palatino Linotype"/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53122757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91BEC" w:rsidRDefault="00391BEC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33D6">
          <w:rPr>
            <w:noProof/>
            <w:rtl/>
          </w:rPr>
          <w:t>1</w:t>
        </w:r>
        <w:r>
          <w:rPr>
            <w:noProof/>
          </w:rPr>
          <w:fldChar w:fldCharType="end"/>
        </w:r>
      </w:p>
    </w:sdtContent>
  </w:sdt>
  <w:p w:rsidR="001C53EB" w:rsidRPr="001C53EB" w:rsidRDefault="001C53EB" w:rsidP="001C53EB">
    <w:pPr>
      <w:tabs>
        <w:tab w:val="center" w:pos="4153"/>
        <w:tab w:val="right" w:pos="8306"/>
      </w:tabs>
      <w:spacing w:after="0" w:line="240" w:lineRule="auto"/>
      <w:ind w:right="360"/>
      <w:jc w:val="center"/>
      <w:rPr>
        <w:rFonts w:ascii="Comic Sans MS" w:eastAsia="Times New Roman" w:hAnsi="Comic Sans MS" w:cs="David"/>
        <w:sz w:val="24"/>
        <w:szCs w:val="24"/>
        <w:lang w:eastAsia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007F" w:rsidRDefault="00F9007F" w:rsidP="001C53EB">
      <w:pPr>
        <w:spacing w:after="0" w:line="240" w:lineRule="auto"/>
      </w:pPr>
      <w:r>
        <w:separator/>
      </w:r>
    </w:p>
  </w:footnote>
  <w:footnote w:type="continuationSeparator" w:id="0">
    <w:p w:rsidR="00F9007F" w:rsidRDefault="00F9007F" w:rsidP="001C53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9429" w:type="dxa"/>
      <w:jc w:val="center"/>
      <w:tblLayout w:type="fixed"/>
      <w:tblLook w:val="0000" w:firstRow="0" w:lastRow="0" w:firstColumn="0" w:lastColumn="0" w:noHBand="0" w:noVBand="0"/>
    </w:tblPr>
    <w:tblGrid>
      <w:gridCol w:w="1800"/>
      <w:gridCol w:w="6009"/>
      <w:gridCol w:w="1620"/>
    </w:tblGrid>
    <w:tr w:rsidR="001C53EB" w:rsidRPr="00BF396E" w:rsidTr="001C53EB">
      <w:trPr>
        <w:cantSplit/>
        <w:trHeight w:val="1134"/>
        <w:jc w:val="center"/>
      </w:trPr>
      <w:tc>
        <w:tcPr>
          <w:tcW w:w="1800" w:type="dxa"/>
          <w:vAlign w:val="center"/>
        </w:tcPr>
        <w:p w:rsidR="001C53EB" w:rsidRPr="00BF396E" w:rsidRDefault="001C53EB" w:rsidP="001C53EB">
          <w:pPr>
            <w:pStyle w:val="a3"/>
            <w:tabs>
              <w:tab w:val="clear" w:pos="8306"/>
            </w:tabs>
            <w:jc w:val="center"/>
            <w:rPr>
              <w:noProof/>
              <w:sz w:val="20"/>
              <w:rtl/>
              <w:lang w:val="he-IL"/>
            </w:rPr>
          </w:pPr>
          <w:r w:rsidRPr="00BF396E">
            <w:rPr>
              <w:noProof/>
              <w:sz w:val="20"/>
            </w:rPr>
            <w:drawing>
              <wp:inline distT="0" distB="0" distL="0" distR="0" wp14:anchorId="26A163DF" wp14:editId="18812E4B">
                <wp:extent cx="1038225" cy="952500"/>
                <wp:effectExtent l="0" t="0" r="9525" b="0"/>
                <wp:docPr id="2205" name="תמונה 220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822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09" w:type="dxa"/>
          <w:vAlign w:val="center"/>
        </w:tcPr>
        <w:p w:rsidR="001C53EB" w:rsidRPr="001C53EB" w:rsidRDefault="001C53EB" w:rsidP="001C53EB">
          <w:pPr>
            <w:pStyle w:val="a3"/>
            <w:tabs>
              <w:tab w:val="clear" w:pos="8306"/>
            </w:tabs>
            <w:spacing w:line="360" w:lineRule="auto"/>
            <w:contextualSpacing/>
            <w:jc w:val="center"/>
            <w:rPr>
              <w:rFonts w:cs="David"/>
              <w:b/>
              <w:bCs/>
              <w:sz w:val="28"/>
              <w:szCs w:val="28"/>
              <w:rtl/>
            </w:rPr>
          </w:pPr>
          <w:r w:rsidRPr="001C53EB">
            <w:rPr>
              <w:rFonts w:cs="David" w:hint="cs"/>
              <w:b/>
              <w:bCs/>
              <w:sz w:val="28"/>
              <w:szCs w:val="28"/>
              <w:rtl/>
            </w:rPr>
            <w:t>מדינת ישראל</w:t>
          </w:r>
        </w:p>
        <w:p w:rsidR="001C53EB" w:rsidRPr="001C53EB" w:rsidRDefault="001C53EB" w:rsidP="001C53EB">
          <w:pPr>
            <w:pStyle w:val="a3"/>
            <w:tabs>
              <w:tab w:val="clear" w:pos="4153"/>
              <w:tab w:val="clear" w:pos="8306"/>
            </w:tabs>
            <w:spacing w:line="360" w:lineRule="auto"/>
            <w:contextualSpacing/>
            <w:jc w:val="center"/>
            <w:rPr>
              <w:rFonts w:cs="David"/>
              <w:b/>
              <w:bCs/>
              <w:sz w:val="28"/>
              <w:szCs w:val="28"/>
              <w:rtl/>
            </w:rPr>
          </w:pPr>
          <w:r w:rsidRPr="001C53EB">
            <w:rPr>
              <w:rFonts w:cs="David" w:hint="cs"/>
              <w:b/>
              <w:bCs/>
              <w:sz w:val="28"/>
              <w:szCs w:val="28"/>
              <w:rtl/>
            </w:rPr>
            <w:t>משרד החקלאות ופיתוח הכפר</w:t>
          </w:r>
        </w:p>
        <w:p w:rsidR="001C53EB" w:rsidRPr="001C53EB" w:rsidRDefault="001C53EB" w:rsidP="001C53EB">
          <w:pPr>
            <w:spacing w:line="360" w:lineRule="auto"/>
            <w:contextualSpacing/>
            <w:jc w:val="center"/>
            <w:rPr>
              <w:rFonts w:ascii="Comic Sans MS" w:hAnsi="Comic Sans MS" w:cs="David"/>
              <w:b/>
              <w:bCs/>
              <w:sz w:val="28"/>
              <w:szCs w:val="28"/>
              <w:rtl/>
            </w:rPr>
          </w:pPr>
          <w:r w:rsidRPr="001C53EB">
            <w:rPr>
              <w:rFonts w:ascii="Comic Sans MS" w:hAnsi="Comic Sans MS" w:cs="David" w:hint="eastAsia"/>
              <w:b/>
              <w:bCs/>
              <w:sz w:val="28"/>
              <w:szCs w:val="28"/>
              <w:rtl/>
            </w:rPr>
            <w:t>הרשות</w:t>
          </w:r>
          <w:r w:rsidRPr="001C53EB">
            <w:rPr>
              <w:rFonts w:ascii="Comic Sans MS" w:hAnsi="Comic Sans MS" w:cs="David"/>
              <w:b/>
              <w:bCs/>
              <w:sz w:val="28"/>
              <w:szCs w:val="28"/>
              <w:rtl/>
            </w:rPr>
            <w:t xml:space="preserve"> </w:t>
          </w:r>
          <w:r w:rsidRPr="001C53EB">
            <w:rPr>
              <w:rFonts w:ascii="Comic Sans MS" w:hAnsi="Comic Sans MS" w:cs="David" w:hint="eastAsia"/>
              <w:b/>
              <w:bCs/>
              <w:sz w:val="28"/>
              <w:szCs w:val="28"/>
              <w:rtl/>
            </w:rPr>
            <w:t>לתכנון</w:t>
          </w:r>
          <w:r w:rsidRPr="001C53EB">
            <w:rPr>
              <w:rFonts w:ascii="Comic Sans MS" w:hAnsi="Comic Sans MS" w:cs="David" w:hint="cs"/>
              <w:b/>
              <w:bCs/>
              <w:sz w:val="28"/>
              <w:szCs w:val="28"/>
              <w:rtl/>
            </w:rPr>
            <w:t xml:space="preserve"> ופיתוח </w:t>
          </w:r>
          <w:r w:rsidRPr="001C53EB">
            <w:rPr>
              <w:rFonts w:ascii="Comic Sans MS" w:hAnsi="Comic Sans MS" w:cs="David" w:hint="eastAsia"/>
              <w:b/>
              <w:bCs/>
              <w:sz w:val="28"/>
              <w:szCs w:val="28"/>
              <w:rtl/>
            </w:rPr>
            <w:t>החקלאות</w:t>
          </w:r>
          <w:r w:rsidRPr="001C53EB">
            <w:rPr>
              <w:rFonts w:ascii="Comic Sans MS" w:hAnsi="Comic Sans MS" w:cs="David" w:hint="cs"/>
              <w:b/>
              <w:bCs/>
              <w:sz w:val="28"/>
              <w:szCs w:val="28"/>
              <w:rtl/>
            </w:rPr>
            <w:t xml:space="preserve"> ההתיישבות והכפר</w:t>
          </w:r>
        </w:p>
        <w:p w:rsidR="001C53EB" w:rsidRPr="001C53EB" w:rsidRDefault="001C53EB" w:rsidP="00E07E2C">
          <w:pPr>
            <w:spacing w:line="360" w:lineRule="auto"/>
            <w:contextualSpacing/>
            <w:jc w:val="center"/>
            <w:rPr>
              <w:rFonts w:ascii="Comic Sans MS" w:hAnsi="Comic Sans MS"/>
              <w:b/>
              <w:bCs/>
              <w:sz w:val="28"/>
              <w:szCs w:val="28"/>
              <w:rtl/>
            </w:rPr>
          </w:pPr>
          <w:r w:rsidRPr="001C53EB">
            <w:rPr>
              <w:rFonts w:cs="David" w:hint="eastAsia"/>
              <w:b/>
              <w:bCs/>
              <w:sz w:val="28"/>
              <w:szCs w:val="28"/>
              <w:rtl/>
            </w:rPr>
            <w:t>האגף</w:t>
          </w:r>
          <w:r w:rsidRPr="001C53EB">
            <w:rPr>
              <w:rFonts w:cs="David"/>
              <w:b/>
              <w:bCs/>
              <w:sz w:val="28"/>
              <w:szCs w:val="28"/>
              <w:rtl/>
            </w:rPr>
            <w:t xml:space="preserve"> </w:t>
          </w:r>
          <w:r w:rsidRPr="001C53EB">
            <w:rPr>
              <w:rFonts w:cs="David" w:hint="eastAsia"/>
              <w:b/>
              <w:bCs/>
              <w:sz w:val="28"/>
              <w:szCs w:val="28"/>
              <w:rtl/>
            </w:rPr>
            <w:t>לפיתוח</w:t>
          </w:r>
          <w:r w:rsidRPr="001C53EB">
            <w:rPr>
              <w:rFonts w:cs="David"/>
              <w:b/>
              <w:bCs/>
              <w:sz w:val="28"/>
              <w:szCs w:val="28"/>
              <w:rtl/>
            </w:rPr>
            <w:t xml:space="preserve"> </w:t>
          </w:r>
          <w:r w:rsidRPr="001C53EB">
            <w:rPr>
              <w:rFonts w:cs="David" w:hint="eastAsia"/>
              <w:b/>
              <w:bCs/>
              <w:sz w:val="28"/>
              <w:szCs w:val="28"/>
              <w:rtl/>
            </w:rPr>
            <w:t>כלכלי</w:t>
          </w:r>
          <w:r w:rsidRPr="001C53EB">
            <w:rPr>
              <w:rFonts w:cs="David"/>
              <w:b/>
              <w:bCs/>
              <w:sz w:val="28"/>
              <w:szCs w:val="28"/>
              <w:rtl/>
            </w:rPr>
            <w:t xml:space="preserve"> </w:t>
          </w:r>
          <w:r w:rsidRPr="001C53EB">
            <w:rPr>
              <w:rFonts w:cs="David" w:hint="eastAsia"/>
              <w:b/>
              <w:bCs/>
              <w:sz w:val="28"/>
              <w:szCs w:val="28"/>
              <w:rtl/>
            </w:rPr>
            <w:t>חברתי</w:t>
          </w:r>
          <w:r w:rsidRPr="001C53EB">
            <w:rPr>
              <w:rFonts w:cs="David"/>
              <w:b/>
              <w:bCs/>
              <w:sz w:val="28"/>
              <w:szCs w:val="28"/>
              <w:rtl/>
            </w:rPr>
            <w:t xml:space="preserve"> </w:t>
          </w:r>
          <w:r w:rsidR="00E07E2C">
            <w:rPr>
              <w:rFonts w:cs="David" w:hint="cs"/>
              <w:b/>
              <w:bCs/>
              <w:sz w:val="28"/>
              <w:szCs w:val="28"/>
              <w:rtl/>
            </w:rPr>
            <w:t>בחברה</w:t>
          </w:r>
          <w:r w:rsidRPr="001C53EB">
            <w:rPr>
              <w:rFonts w:cs="David"/>
              <w:b/>
              <w:bCs/>
              <w:sz w:val="28"/>
              <w:szCs w:val="28"/>
              <w:rtl/>
            </w:rPr>
            <w:t xml:space="preserve"> </w:t>
          </w:r>
          <w:r w:rsidRPr="001C53EB">
            <w:rPr>
              <w:rFonts w:cs="David" w:hint="eastAsia"/>
              <w:b/>
              <w:bCs/>
              <w:sz w:val="28"/>
              <w:szCs w:val="28"/>
              <w:rtl/>
            </w:rPr>
            <w:t>הבדואי</w:t>
          </w:r>
          <w:r w:rsidR="00E07E2C">
            <w:rPr>
              <w:rFonts w:cs="David" w:hint="cs"/>
              <w:b/>
              <w:bCs/>
              <w:sz w:val="28"/>
              <w:szCs w:val="28"/>
              <w:rtl/>
            </w:rPr>
            <w:t>ת</w:t>
          </w:r>
          <w:r w:rsidRPr="001C53EB">
            <w:rPr>
              <w:rFonts w:cs="David"/>
              <w:b/>
              <w:bCs/>
              <w:sz w:val="28"/>
              <w:szCs w:val="28"/>
              <w:rtl/>
            </w:rPr>
            <w:t xml:space="preserve"> </w:t>
          </w:r>
          <w:r w:rsidRPr="001C53EB">
            <w:rPr>
              <w:rFonts w:cs="David" w:hint="eastAsia"/>
              <w:b/>
              <w:bCs/>
              <w:sz w:val="28"/>
              <w:szCs w:val="28"/>
              <w:rtl/>
            </w:rPr>
            <w:t>בנגב</w:t>
          </w:r>
        </w:p>
      </w:tc>
      <w:tc>
        <w:tcPr>
          <w:tcW w:w="1620" w:type="dxa"/>
          <w:vAlign w:val="center"/>
        </w:tcPr>
        <w:p w:rsidR="001C53EB" w:rsidRPr="00BF396E" w:rsidRDefault="001C53EB" w:rsidP="001C53EB">
          <w:pPr>
            <w:pStyle w:val="a3"/>
            <w:tabs>
              <w:tab w:val="clear" w:pos="8306"/>
            </w:tabs>
            <w:jc w:val="center"/>
            <w:rPr>
              <w:b/>
              <w:bCs/>
              <w:sz w:val="28"/>
              <w:szCs w:val="28"/>
              <w:rtl/>
            </w:rPr>
          </w:pPr>
          <w:r w:rsidRPr="00BF396E">
            <w:rPr>
              <w:noProof/>
            </w:rPr>
            <w:drawing>
              <wp:inline distT="0" distB="0" distL="0" distR="0" wp14:anchorId="2ED9A347" wp14:editId="6E599ED3">
                <wp:extent cx="638175" cy="923925"/>
                <wp:effectExtent l="0" t="0" r="9525" b="9525"/>
                <wp:docPr id="2206" name="תמונה 2206" descr="סמל הרשות לתכנו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סמל הרשות לתכנו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8175" cy="923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1C53EB" w:rsidRDefault="001C53E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31F40"/>
    <w:multiLevelType w:val="hybridMultilevel"/>
    <w:tmpl w:val="011010D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1B75486"/>
    <w:multiLevelType w:val="hybridMultilevel"/>
    <w:tmpl w:val="12BE6E16"/>
    <w:lvl w:ilvl="0" w:tplc="B552B124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3C27412"/>
    <w:multiLevelType w:val="multilevel"/>
    <w:tmpl w:val="D92646C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26F00B30"/>
    <w:multiLevelType w:val="hybridMultilevel"/>
    <w:tmpl w:val="265273F0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3">
      <w:start w:val="1"/>
      <w:numFmt w:val="hebrew1"/>
      <w:lvlText w:val="%2."/>
      <w:lvlJc w:val="center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9343DB7"/>
    <w:multiLevelType w:val="hybridMultilevel"/>
    <w:tmpl w:val="86584AD6"/>
    <w:lvl w:ilvl="0" w:tplc="38E074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3A6903"/>
    <w:multiLevelType w:val="hybridMultilevel"/>
    <w:tmpl w:val="E402CE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306F00"/>
    <w:multiLevelType w:val="hybridMultilevel"/>
    <w:tmpl w:val="81E22F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5CED0D6">
      <w:start w:val="1"/>
      <w:numFmt w:val="hebrew1"/>
      <w:lvlText w:val="%2."/>
      <w:lvlJc w:val="center"/>
      <w:pPr>
        <w:ind w:left="927" w:hanging="36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AB1D12"/>
    <w:multiLevelType w:val="hybridMultilevel"/>
    <w:tmpl w:val="CCBE33E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0875DC9"/>
    <w:multiLevelType w:val="multilevel"/>
    <w:tmpl w:val="4670C912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2520"/>
      </w:pPr>
      <w:rPr>
        <w:rFonts w:hint="default"/>
      </w:rPr>
    </w:lvl>
  </w:abstractNum>
  <w:abstractNum w:abstractNumId="9">
    <w:nsid w:val="6CCA5816"/>
    <w:multiLevelType w:val="hybridMultilevel"/>
    <w:tmpl w:val="2CBEEA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127B17"/>
    <w:multiLevelType w:val="hybridMultilevel"/>
    <w:tmpl w:val="E0E2D9B0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3">
      <w:start w:val="1"/>
      <w:numFmt w:val="hebrew1"/>
      <w:lvlText w:val="%2."/>
      <w:lvlJc w:val="center"/>
      <w:pPr>
        <w:ind w:left="927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65A1FDA"/>
    <w:multiLevelType w:val="multilevel"/>
    <w:tmpl w:val="D2BAB856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hebrew1"/>
      <w:lvlText w:val="%3."/>
      <w:lvlJc w:val="center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7E06707B"/>
    <w:multiLevelType w:val="hybridMultilevel"/>
    <w:tmpl w:val="86584AD6"/>
    <w:lvl w:ilvl="0" w:tplc="38E074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11190D"/>
    <w:multiLevelType w:val="hybridMultilevel"/>
    <w:tmpl w:val="6A222A98"/>
    <w:lvl w:ilvl="0" w:tplc="38E074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1"/>
  </w:num>
  <w:num w:numId="4">
    <w:abstractNumId w:val="0"/>
  </w:num>
  <w:num w:numId="5">
    <w:abstractNumId w:val="10"/>
  </w:num>
  <w:num w:numId="6">
    <w:abstractNumId w:val="13"/>
  </w:num>
  <w:num w:numId="7">
    <w:abstractNumId w:val="9"/>
  </w:num>
  <w:num w:numId="8">
    <w:abstractNumId w:val="8"/>
  </w:num>
  <w:num w:numId="9">
    <w:abstractNumId w:val="4"/>
  </w:num>
  <w:num w:numId="10">
    <w:abstractNumId w:val="12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3EB"/>
    <w:rsid w:val="00095550"/>
    <w:rsid w:val="000A1DC2"/>
    <w:rsid w:val="000C4B01"/>
    <w:rsid w:val="00133CAF"/>
    <w:rsid w:val="00155C30"/>
    <w:rsid w:val="001C53EB"/>
    <w:rsid w:val="00224E4A"/>
    <w:rsid w:val="0028207E"/>
    <w:rsid w:val="0036152D"/>
    <w:rsid w:val="00391BEC"/>
    <w:rsid w:val="003A5936"/>
    <w:rsid w:val="003B79F4"/>
    <w:rsid w:val="003D328A"/>
    <w:rsid w:val="003D5A51"/>
    <w:rsid w:val="00485B82"/>
    <w:rsid w:val="004B21AB"/>
    <w:rsid w:val="004D1336"/>
    <w:rsid w:val="004D67A5"/>
    <w:rsid w:val="00510F8F"/>
    <w:rsid w:val="0054481A"/>
    <w:rsid w:val="005547E1"/>
    <w:rsid w:val="0056098F"/>
    <w:rsid w:val="00562ACD"/>
    <w:rsid w:val="005650AB"/>
    <w:rsid w:val="00565B32"/>
    <w:rsid w:val="005C4DA3"/>
    <w:rsid w:val="005D1C42"/>
    <w:rsid w:val="0060108E"/>
    <w:rsid w:val="00632BD9"/>
    <w:rsid w:val="006733F5"/>
    <w:rsid w:val="00683F4D"/>
    <w:rsid w:val="006C49FD"/>
    <w:rsid w:val="006D2A81"/>
    <w:rsid w:val="006D37B7"/>
    <w:rsid w:val="006E5F4D"/>
    <w:rsid w:val="0071119C"/>
    <w:rsid w:val="00784C21"/>
    <w:rsid w:val="007861B1"/>
    <w:rsid w:val="007D117F"/>
    <w:rsid w:val="007D7F83"/>
    <w:rsid w:val="007E66D9"/>
    <w:rsid w:val="008314C9"/>
    <w:rsid w:val="00842135"/>
    <w:rsid w:val="0086779F"/>
    <w:rsid w:val="0088192B"/>
    <w:rsid w:val="008F4E3A"/>
    <w:rsid w:val="00960D87"/>
    <w:rsid w:val="00996B6D"/>
    <w:rsid w:val="009B2D18"/>
    <w:rsid w:val="009D3F02"/>
    <w:rsid w:val="009F0920"/>
    <w:rsid w:val="00A40CAD"/>
    <w:rsid w:val="00AB23A4"/>
    <w:rsid w:val="00AE0B30"/>
    <w:rsid w:val="00B1021E"/>
    <w:rsid w:val="00B141FE"/>
    <w:rsid w:val="00B741D2"/>
    <w:rsid w:val="00B76A1B"/>
    <w:rsid w:val="00BF346D"/>
    <w:rsid w:val="00C459EC"/>
    <w:rsid w:val="00CB20E5"/>
    <w:rsid w:val="00CE707A"/>
    <w:rsid w:val="00CF6E12"/>
    <w:rsid w:val="00D0662B"/>
    <w:rsid w:val="00DF58C3"/>
    <w:rsid w:val="00E07E2C"/>
    <w:rsid w:val="00E223CF"/>
    <w:rsid w:val="00E31D09"/>
    <w:rsid w:val="00E965D2"/>
    <w:rsid w:val="00EA1213"/>
    <w:rsid w:val="00EE33D6"/>
    <w:rsid w:val="00EE7C9D"/>
    <w:rsid w:val="00F21DC7"/>
    <w:rsid w:val="00F47FDD"/>
    <w:rsid w:val="00F64624"/>
    <w:rsid w:val="00F77A4A"/>
    <w:rsid w:val="00F9007F"/>
    <w:rsid w:val="00FA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79E1524E-E42F-4AB0-9B7F-BB2D252B8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1C53EB"/>
    <w:pPr>
      <w:spacing w:after="0" w:line="360" w:lineRule="auto"/>
      <w:jc w:val="center"/>
      <w:outlineLvl w:val="0"/>
    </w:pPr>
    <w:rPr>
      <w:rFonts w:ascii="Calibri" w:eastAsia="Times New Roman" w:hAnsi="Calibri" w:cs="David"/>
      <w:b/>
      <w:bCs/>
      <w:color w:val="000000" w:themeColor="text1"/>
      <w:sz w:val="36"/>
      <w:szCs w:val="3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C53E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1C53EB"/>
  </w:style>
  <w:style w:type="paragraph" w:styleId="a5">
    <w:name w:val="footer"/>
    <w:basedOn w:val="a"/>
    <w:link w:val="a6"/>
    <w:uiPriority w:val="99"/>
    <w:unhideWhenUsed/>
    <w:rsid w:val="001C53E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C53EB"/>
  </w:style>
  <w:style w:type="paragraph" w:styleId="a7">
    <w:name w:val="Balloon Text"/>
    <w:basedOn w:val="a"/>
    <w:link w:val="a8"/>
    <w:uiPriority w:val="99"/>
    <w:semiHidden/>
    <w:unhideWhenUsed/>
    <w:rsid w:val="001C53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C53EB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1C53EB"/>
    <w:rPr>
      <w:rFonts w:ascii="Calibri" w:eastAsia="Times New Roman" w:hAnsi="Calibri" w:cs="David"/>
      <w:b/>
      <w:bCs/>
      <w:color w:val="000000" w:themeColor="text1"/>
      <w:sz w:val="36"/>
      <w:szCs w:val="36"/>
      <w:u w:val="single"/>
    </w:rPr>
  </w:style>
  <w:style w:type="paragraph" w:styleId="a9">
    <w:name w:val="List Paragraph"/>
    <w:basedOn w:val="a"/>
    <w:link w:val="aa"/>
    <w:uiPriority w:val="99"/>
    <w:qFormat/>
    <w:rsid w:val="00DF58C3"/>
    <w:pPr>
      <w:ind w:left="720"/>
      <w:contextualSpacing/>
    </w:pPr>
    <w:rPr>
      <w:rFonts w:ascii="Calibri" w:eastAsia="Times New Roman" w:hAnsi="Calibri" w:cs="Arial"/>
    </w:rPr>
  </w:style>
  <w:style w:type="character" w:styleId="Hyperlink">
    <w:name w:val="Hyperlink"/>
    <w:basedOn w:val="a0"/>
    <w:uiPriority w:val="99"/>
    <w:unhideWhenUsed/>
    <w:rsid w:val="009B2D18"/>
    <w:rPr>
      <w:color w:val="0000FF" w:themeColor="hyperlink"/>
      <w:u w:val="single"/>
    </w:rPr>
  </w:style>
  <w:style w:type="character" w:customStyle="1" w:styleId="aa">
    <w:name w:val="פיסקת רשימה תו"/>
    <w:basedOn w:val="a0"/>
    <w:link w:val="a9"/>
    <w:uiPriority w:val="99"/>
    <w:rsid w:val="00F64624"/>
    <w:rPr>
      <w:rFonts w:ascii="Calibri" w:eastAsia="Times New Roman" w:hAnsi="Calibri" w:cs="Arial"/>
    </w:rPr>
  </w:style>
  <w:style w:type="character" w:styleId="ab">
    <w:name w:val="annotation reference"/>
    <w:basedOn w:val="a0"/>
    <w:uiPriority w:val="99"/>
    <w:semiHidden/>
    <w:unhideWhenUsed/>
    <w:rsid w:val="00F6462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F64624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F64624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F6462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F64624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9555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11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2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oag.gov.il/yhidotmisrad/reshut_technun/Bedouins_integration/publications/Pages/decision_2397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yairhe@moag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E4B712-FAA6-4F29-A7E5-41EE7651C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1723</Words>
  <Characters>8617</Characters>
  <Application>Microsoft Office Word</Application>
  <DocSecurity>4</DocSecurity>
  <Lines>71</Lines>
  <Paragraphs>20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יאיר חרותי [yair herooty]</dc:creator>
  <cp:lastModifiedBy>אורלי גבאי [Orly Gabay]</cp:lastModifiedBy>
  <cp:revision>2</cp:revision>
  <cp:lastPrinted>2018-10-31T10:40:00Z</cp:lastPrinted>
  <dcterms:created xsi:type="dcterms:W3CDTF">2018-10-31T10:40:00Z</dcterms:created>
  <dcterms:modified xsi:type="dcterms:W3CDTF">2018-10-31T10:40:00Z</dcterms:modified>
</cp:coreProperties>
</file>